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36F26C" w14:textId="5F6BA323" w:rsidR="00F07722" w:rsidRPr="00CF123B" w:rsidRDefault="00F07722" w:rsidP="00F07722">
      <w:pPr>
        <w:widowControl w:val="0"/>
        <w:tabs>
          <w:tab w:val="left" w:pos="1701"/>
          <w:tab w:val="right" w:pos="9923"/>
        </w:tabs>
        <w:spacing w:before="120" w:after="0"/>
        <w:rPr>
          <w:rFonts w:ascii="Arial" w:eastAsia="MS Mincho" w:hAnsi="Arial"/>
          <w:b/>
          <w:sz w:val="24"/>
          <w:szCs w:val="24"/>
          <w:lang w:eastAsia="en-GB"/>
        </w:rPr>
      </w:pPr>
      <w:r w:rsidRPr="00CF123B">
        <w:rPr>
          <w:rFonts w:ascii="Arial" w:eastAsia="MS Mincho" w:hAnsi="Arial"/>
          <w:b/>
          <w:sz w:val="24"/>
          <w:szCs w:val="24"/>
          <w:lang w:eastAsia="en-GB"/>
        </w:rPr>
        <w:t>3GPP TSG-RAN WG2 Meeting #117 electronic</w:t>
      </w:r>
      <w:r w:rsidRPr="00CF123B">
        <w:rPr>
          <w:rFonts w:ascii="Arial" w:eastAsia="MS Mincho" w:hAnsi="Arial"/>
          <w:b/>
          <w:sz w:val="24"/>
          <w:szCs w:val="24"/>
          <w:lang w:eastAsia="en-GB"/>
        </w:rPr>
        <w:tab/>
      </w:r>
      <w:r w:rsidR="00CF123B">
        <w:rPr>
          <w:rFonts w:ascii="Arial" w:eastAsia="MS Mincho" w:hAnsi="Arial"/>
          <w:b/>
          <w:sz w:val="24"/>
          <w:szCs w:val="24"/>
          <w:lang w:eastAsia="en-GB"/>
        </w:rPr>
        <w:t>R2-2202850</w:t>
      </w:r>
      <w:bookmarkStart w:id="0" w:name="_GoBack"/>
      <w:bookmarkEnd w:id="0"/>
    </w:p>
    <w:p w14:paraId="03FEDBED" w14:textId="56256EDF" w:rsidR="00F07722" w:rsidRDefault="00F07722" w:rsidP="00F07722">
      <w:pPr>
        <w:widowControl w:val="0"/>
        <w:tabs>
          <w:tab w:val="left" w:pos="1701"/>
          <w:tab w:val="right" w:pos="9923"/>
        </w:tabs>
        <w:spacing w:before="120" w:after="0"/>
        <w:rPr>
          <w:rFonts w:ascii="Arial" w:eastAsia="MS Mincho" w:hAnsi="Arial"/>
          <w:b/>
          <w:sz w:val="24"/>
          <w:szCs w:val="24"/>
          <w:lang w:eastAsia="en-GB"/>
        </w:rPr>
      </w:pPr>
      <w:r w:rsidRPr="000950D2">
        <w:rPr>
          <w:rFonts w:ascii="Arial" w:eastAsia="MS Mincho" w:hAnsi="Arial"/>
          <w:b/>
          <w:sz w:val="24"/>
          <w:szCs w:val="24"/>
          <w:lang w:eastAsia="en-GB"/>
        </w:rPr>
        <w:t xml:space="preserve">Online, </w:t>
      </w:r>
      <w:r>
        <w:rPr>
          <w:rFonts w:ascii="Arial" w:eastAsia="MS Mincho" w:hAnsi="Arial"/>
          <w:b/>
          <w:sz w:val="24"/>
          <w:szCs w:val="24"/>
          <w:lang w:eastAsia="en-GB"/>
        </w:rPr>
        <w:t>February 21</w:t>
      </w:r>
      <w:r w:rsidRPr="000950D2">
        <w:rPr>
          <w:rFonts w:ascii="Arial" w:eastAsia="MS Mincho" w:hAnsi="Arial"/>
          <w:b/>
          <w:sz w:val="24"/>
          <w:szCs w:val="24"/>
          <w:lang w:eastAsia="en-GB"/>
        </w:rPr>
        <w:t xml:space="preserve"> – </w:t>
      </w:r>
      <w:r>
        <w:rPr>
          <w:rFonts w:ascii="Arial" w:eastAsia="MS Mincho" w:hAnsi="Arial"/>
          <w:b/>
          <w:sz w:val="24"/>
          <w:szCs w:val="24"/>
          <w:lang w:eastAsia="en-GB"/>
        </w:rPr>
        <w:t>March 3</w:t>
      </w:r>
      <w:r w:rsidRPr="000950D2">
        <w:rPr>
          <w:rFonts w:ascii="Arial" w:eastAsia="MS Mincho" w:hAnsi="Arial"/>
          <w:b/>
          <w:sz w:val="24"/>
          <w:szCs w:val="24"/>
          <w:lang w:eastAsia="en-GB"/>
        </w:rPr>
        <w:t>, 202</w:t>
      </w:r>
      <w:r>
        <w:rPr>
          <w:rFonts w:ascii="Arial" w:eastAsia="MS Mincho" w:hAnsi="Arial"/>
          <w:b/>
          <w:sz w:val="24"/>
          <w:szCs w:val="24"/>
          <w:lang w:eastAsia="en-GB"/>
        </w:rPr>
        <w:t>2</w:t>
      </w:r>
    </w:p>
    <w:p w14:paraId="6347B989" w14:textId="77777777" w:rsidR="00F07722" w:rsidRPr="00E23416" w:rsidRDefault="00F07722" w:rsidP="00F07722">
      <w:pPr>
        <w:widowControl w:val="0"/>
        <w:tabs>
          <w:tab w:val="center" w:pos="4536"/>
          <w:tab w:val="right" w:pos="8931"/>
          <w:tab w:val="right" w:pos="9781"/>
        </w:tabs>
        <w:spacing w:after="0"/>
        <w:ind w:right="-58"/>
        <w:rPr>
          <w:rFonts w:ascii="Arial" w:hAnsi="Arial" w:cs="Arial"/>
          <w:b/>
          <w:bCs/>
          <w:sz w:val="28"/>
          <w:lang w:eastAsia="zh-TW"/>
        </w:rPr>
      </w:pPr>
    </w:p>
    <w:p w14:paraId="51A59D93" w14:textId="0B2BBCF1" w:rsidR="00F07722" w:rsidRPr="00E55C67" w:rsidRDefault="00F07722" w:rsidP="00F07722">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Pr>
          <w:rFonts w:ascii="Arial" w:hAnsi="Arial" w:cs="Arial"/>
          <w:b/>
          <w:sz w:val="24"/>
          <w:szCs w:val="24"/>
          <w:lang w:val="en-US"/>
        </w:rPr>
        <w:tab/>
      </w:r>
      <w:r>
        <w:rPr>
          <w:rFonts w:ascii="Arial" w:hAnsi="Arial" w:cs="Arial"/>
          <w:b/>
          <w:sz w:val="24"/>
          <w:szCs w:val="24"/>
          <w:lang w:val="en-US"/>
        </w:rPr>
        <w:tab/>
      </w:r>
      <w:r w:rsidRPr="00F07722">
        <w:rPr>
          <w:rFonts w:ascii="Arial" w:hAnsi="Arial" w:cs="Arial"/>
          <w:b/>
          <w:bCs/>
          <w:sz w:val="24"/>
          <w:szCs w:val="24"/>
          <w:lang w:val="en-US" w:eastAsia="zh-TW"/>
        </w:rPr>
        <w:t>8.10.3.2.2</w:t>
      </w:r>
    </w:p>
    <w:p w14:paraId="599B0451" w14:textId="77777777" w:rsidR="00F07722" w:rsidRPr="00E55C67" w:rsidRDefault="00F07722" w:rsidP="00F07722">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Pr>
          <w:rFonts w:ascii="Arial" w:hAnsi="Arial" w:cs="Arial"/>
          <w:b/>
          <w:sz w:val="24"/>
          <w:szCs w:val="24"/>
          <w:lang w:val="fr-FR"/>
        </w:rPr>
        <w:tab/>
      </w:r>
      <w:r w:rsidRPr="00E55C67">
        <w:rPr>
          <w:rFonts w:ascii="Arial" w:hAnsi="Arial" w:cs="Arial"/>
          <w:b/>
          <w:bCs/>
          <w:sz w:val="24"/>
          <w:szCs w:val="24"/>
          <w:lang w:val="fr-FR"/>
        </w:rPr>
        <w:t>ASUSTeK</w:t>
      </w:r>
    </w:p>
    <w:p w14:paraId="2B017131" w14:textId="73A58EB8" w:rsidR="00F07722" w:rsidRPr="002454E4" w:rsidRDefault="00F07722" w:rsidP="00F07722">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Pr>
          <w:rFonts w:ascii="Arial" w:hAnsi="Arial" w:cs="Arial"/>
          <w:b/>
          <w:sz w:val="24"/>
          <w:szCs w:val="24"/>
          <w:lang w:eastAsia="zh-TW"/>
        </w:rPr>
        <w:tab/>
      </w:r>
      <w:r>
        <w:rPr>
          <w:rFonts w:ascii="Arial" w:hAnsi="Arial" w:cs="Arial"/>
          <w:b/>
          <w:sz w:val="24"/>
          <w:szCs w:val="24"/>
          <w:lang w:eastAsia="zh-TW"/>
        </w:rPr>
        <w:tab/>
        <w:t xml:space="preserve">Discussion on </w:t>
      </w:r>
      <w:r w:rsidR="00367599">
        <w:rPr>
          <w:rFonts w:ascii="Arial" w:hAnsi="Arial" w:cs="Arial"/>
          <w:b/>
          <w:sz w:val="24"/>
          <w:szCs w:val="24"/>
          <w:lang w:eastAsia="zh-TW"/>
        </w:rPr>
        <w:t>assistance</w:t>
      </w:r>
      <w:r>
        <w:rPr>
          <w:rFonts w:ascii="Arial" w:hAnsi="Arial" w:cs="Arial"/>
          <w:b/>
          <w:sz w:val="24"/>
          <w:szCs w:val="24"/>
          <w:lang w:eastAsia="zh-TW"/>
        </w:rPr>
        <w:t xml:space="preserve"> information</w:t>
      </w:r>
      <w:r w:rsidRPr="007E7CFA">
        <w:rPr>
          <w:rFonts w:ascii="Arial" w:hAnsi="Arial" w:cs="Arial"/>
          <w:b/>
          <w:sz w:val="24"/>
          <w:szCs w:val="24"/>
          <w:lang w:eastAsia="zh-TW"/>
        </w:rPr>
        <w:t xml:space="preserve"> </w:t>
      </w:r>
      <w:r>
        <w:rPr>
          <w:rFonts w:ascii="Arial" w:hAnsi="Arial" w:cs="Arial"/>
          <w:b/>
          <w:sz w:val="24"/>
          <w:szCs w:val="24"/>
          <w:lang w:eastAsia="zh-TW"/>
        </w:rPr>
        <w:t>for SMTC</w:t>
      </w:r>
    </w:p>
    <w:p w14:paraId="71602F80" w14:textId="77777777" w:rsidR="00F07722" w:rsidRPr="00E55C67" w:rsidRDefault="00F07722" w:rsidP="00F07722">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and Decision</w:t>
      </w:r>
    </w:p>
    <w:p w14:paraId="7E42238A" w14:textId="77777777" w:rsidR="00C95924" w:rsidRDefault="00C95924" w:rsidP="00DA05AF">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14:paraId="5BC91968" w14:textId="31612992" w:rsidR="005C7F93" w:rsidRDefault="005C7F93" w:rsidP="00C05F16">
      <w:pPr>
        <w:pStyle w:val="af0"/>
        <w:spacing w:after="240" w:line="280" w:lineRule="exact"/>
        <w:jc w:val="both"/>
        <w:rPr>
          <w:color w:val="000000" w:themeColor="text1"/>
          <w:sz w:val="22"/>
        </w:rPr>
      </w:pPr>
      <w:r>
        <w:rPr>
          <w:color w:val="000000" w:themeColor="text1"/>
          <w:sz w:val="22"/>
        </w:rPr>
        <w:t xml:space="preserve">The </w:t>
      </w:r>
      <w:r w:rsidR="00367599">
        <w:rPr>
          <w:color w:val="000000" w:themeColor="text1"/>
          <w:sz w:val="22"/>
        </w:rPr>
        <w:t>assistance</w:t>
      </w:r>
      <w:r w:rsidRPr="005C7F93">
        <w:rPr>
          <w:color w:val="000000" w:themeColor="text1"/>
          <w:sz w:val="22"/>
        </w:rPr>
        <w:t xml:space="preserve"> information</w:t>
      </w:r>
      <w:r>
        <w:rPr>
          <w:color w:val="000000" w:themeColor="text1"/>
          <w:sz w:val="22"/>
        </w:rPr>
        <w:t xml:space="preserve"> report for SMTC has been discussed in RAN2#115 and RAN2#116 meetings </w:t>
      </w:r>
      <w:r>
        <w:rPr>
          <w:rFonts w:hint="eastAsia"/>
          <w:color w:val="000000" w:themeColor="text1"/>
          <w:sz w:val="22"/>
        </w:rPr>
        <w:t xml:space="preserve">with </w:t>
      </w:r>
      <w:r>
        <w:rPr>
          <w:color w:val="000000" w:themeColor="text1"/>
          <w:sz w:val="22"/>
        </w:rPr>
        <w:t xml:space="preserve">agreements as below. </w:t>
      </w:r>
      <w:r w:rsidRPr="00F72F6F">
        <w:rPr>
          <w:color w:val="000000" w:themeColor="text1"/>
          <w:sz w:val="22"/>
        </w:rPr>
        <w:t xml:space="preserve">In this contribution, we </w:t>
      </w:r>
      <w:r w:rsidR="00416ABA">
        <w:rPr>
          <w:color w:val="000000" w:themeColor="text1"/>
          <w:sz w:val="22"/>
        </w:rPr>
        <w:t xml:space="preserve">further </w:t>
      </w:r>
      <w:r w:rsidRPr="00F72F6F">
        <w:rPr>
          <w:color w:val="000000" w:themeColor="text1"/>
          <w:sz w:val="22"/>
        </w:rPr>
        <w:t xml:space="preserve">discuss </w:t>
      </w:r>
      <w:r>
        <w:rPr>
          <w:color w:val="000000" w:themeColor="text1"/>
          <w:sz w:val="22"/>
        </w:rPr>
        <w:t>the</w:t>
      </w:r>
      <w:r w:rsidRPr="00A476C8">
        <w:t xml:space="preserve"> </w:t>
      </w:r>
      <w:r>
        <w:rPr>
          <w:color w:val="000000" w:themeColor="text1"/>
          <w:sz w:val="22"/>
        </w:rPr>
        <w:t xml:space="preserve">remaining issues. </w:t>
      </w:r>
    </w:p>
    <w:p w14:paraId="190568AC" w14:textId="5B76A52F" w:rsidR="00C05F16" w:rsidRDefault="005C7F93" w:rsidP="00C05F16">
      <w:pPr>
        <w:pStyle w:val="af0"/>
        <w:spacing w:after="240" w:line="280" w:lineRule="exact"/>
        <w:jc w:val="both"/>
        <w:rPr>
          <w:color w:val="000000" w:themeColor="text1"/>
          <w:sz w:val="22"/>
        </w:rPr>
      </w:pPr>
      <w:r>
        <w:rPr>
          <w:color w:val="000000" w:themeColor="text1"/>
          <w:sz w:val="22"/>
        </w:rPr>
        <w:t xml:space="preserve">Agreements in </w:t>
      </w:r>
      <w:r w:rsidR="00F10EDC">
        <w:rPr>
          <w:color w:val="000000" w:themeColor="text1"/>
          <w:sz w:val="22"/>
        </w:rPr>
        <w:t xml:space="preserve">RAN2#115 </w:t>
      </w:r>
      <w:r>
        <w:rPr>
          <w:color w:val="000000" w:themeColor="text1"/>
          <w:sz w:val="22"/>
        </w:rPr>
        <w:t>meeting:</w:t>
      </w:r>
    </w:p>
    <w:p w14:paraId="6E27E0D0" w14:textId="77777777" w:rsidR="007D4A1F" w:rsidRDefault="007D4A1F" w:rsidP="007D4A1F">
      <w:pPr>
        <w:pStyle w:val="Doc-text2"/>
        <w:pBdr>
          <w:top w:val="single" w:sz="4" w:space="1" w:color="auto"/>
          <w:left w:val="single" w:sz="4" w:space="4" w:color="auto"/>
          <w:bottom w:val="single" w:sz="4" w:space="1" w:color="auto"/>
          <w:right w:val="single" w:sz="4" w:space="4" w:color="auto"/>
        </w:pBdr>
      </w:pPr>
      <w:r>
        <w:t>Agreements via email - from offline 112:</w:t>
      </w:r>
    </w:p>
    <w:p w14:paraId="0AE871FE" w14:textId="77777777" w:rsidR="007D4A1F" w:rsidRDefault="007D4A1F" w:rsidP="007D4A1F">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t>The specific maximum number of SMTC configuration in one measurement object with the same ssbFrequency can be 4. And a LS will be sent to RAN4 to confirm the conclusion.</w:t>
      </w:r>
    </w:p>
    <w:p w14:paraId="1269DC71" w14:textId="77777777" w:rsidR="007D4A1F" w:rsidRDefault="007D4A1F" w:rsidP="007D4A1F">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t>In NTN, NW-based solution is supported, i.e. the final SMTC/measurement gap configuration is generated and provided by NW in NTN to a given UE (based on the propagation delay difference between at least one target cell and the serving cell of a given UE). FFS whether UE-based solution is supported or not.</w:t>
      </w:r>
    </w:p>
    <w:p w14:paraId="023A9340" w14:textId="77777777" w:rsidR="007D4A1F" w:rsidRDefault="007D4A1F" w:rsidP="007D4A1F">
      <w:pPr>
        <w:pStyle w:val="Doc-text2"/>
        <w:numPr>
          <w:ilvl w:val="0"/>
          <w:numId w:val="9"/>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7D4A1F">
        <w:rPr>
          <w:highlight w:val="yellow"/>
        </w:rPr>
        <w:t>In NTN, it is necessary of the UE to report assistant information to the NW (which can be configured by NW or upon NW’s request) to assist NW calculating the offset for SMTC/GAP configurations. FFS the detailed information.</w:t>
      </w:r>
    </w:p>
    <w:p w14:paraId="06582A35" w14:textId="0AA99F68" w:rsidR="0047120E" w:rsidRDefault="005C7F93" w:rsidP="0047120E">
      <w:pPr>
        <w:pStyle w:val="af0"/>
        <w:spacing w:after="240" w:line="280" w:lineRule="exact"/>
        <w:jc w:val="both"/>
        <w:rPr>
          <w:color w:val="000000" w:themeColor="text1"/>
          <w:sz w:val="22"/>
        </w:rPr>
      </w:pPr>
      <w:r>
        <w:rPr>
          <w:color w:val="000000" w:themeColor="text1"/>
          <w:sz w:val="22"/>
        </w:rPr>
        <w:t xml:space="preserve">Agreements in </w:t>
      </w:r>
      <w:r w:rsidR="0047120E">
        <w:rPr>
          <w:color w:val="000000" w:themeColor="text1"/>
          <w:sz w:val="22"/>
        </w:rPr>
        <w:t xml:space="preserve">RAN2#116 </w:t>
      </w:r>
      <w:r>
        <w:rPr>
          <w:color w:val="000000" w:themeColor="text1"/>
          <w:sz w:val="22"/>
        </w:rPr>
        <w:t>meeting:</w:t>
      </w:r>
    </w:p>
    <w:p w14:paraId="71194B30" w14:textId="77777777" w:rsidR="0008746B" w:rsidRPr="00211C68" w:rsidRDefault="0008746B" w:rsidP="0008746B">
      <w:pPr>
        <w:pStyle w:val="Doc-text2"/>
        <w:pBdr>
          <w:top w:val="single" w:sz="4" w:space="1" w:color="auto"/>
          <w:left w:val="single" w:sz="4" w:space="4" w:color="auto"/>
          <w:bottom w:val="single" w:sz="4" w:space="1" w:color="auto"/>
          <w:right w:val="single" w:sz="4" w:space="4" w:color="auto"/>
        </w:pBdr>
      </w:pPr>
      <w:r w:rsidRPr="00211C68">
        <w:t>Agreements via email - from offline 103:</w:t>
      </w:r>
    </w:p>
    <w:p w14:paraId="726659A2" w14:textId="77777777" w:rsidR="0008746B" w:rsidRPr="00211C68" w:rsidRDefault="0008746B" w:rsidP="0008746B">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08746B">
        <w:rPr>
          <w:highlight w:val="yellow"/>
        </w:rPr>
        <w:t>RAN2 will decide which option to choose for NTN assistance information for SMTC/MG once SA3 feedback on user consent is received.</w:t>
      </w:r>
      <w:r w:rsidRPr="00211C68">
        <w:t xml:space="preserve"> </w:t>
      </w:r>
    </w:p>
    <w:p w14:paraId="5B899CF4" w14:textId="77777777" w:rsidR="0008746B" w:rsidRPr="00211C68" w:rsidRDefault="0008746B" w:rsidP="0008746B">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If propagation delay based UE assistance information for NTN SMTC is agreed, it is defined in the form of propagation delay difference. </w:t>
      </w:r>
    </w:p>
    <w:p w14:paraId="49571548" w14:textId="77777777" w:rsidR="0008746B" w:rsidRPr="00211C68" w:rsidRDefault="0008746B" w:rsidP="0008746B">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RAN2 assumes FL delay is known to and compensated by the network. RAN2 also assumes the UE needs to have neighbour cell ephemeris for the propagation delay estimation.</w:t>
      </w:r>
    </w:p>
    <w:p w14:paraId="2CD8406D" w14:textId="77777777" w:rsidR="0008746B" w:rsidRPr="00211C68" w:rsidRDefault="0008746B" w:rsidP="0008746B">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 xml:space="preserve">In NW-based SMTC solution the UE is not allowed to apply shifts to configured SMTCs. </w:t>
      </w:r>
    </w:p>
    <w:p w14:paraId="7F2C6432" w14:textId="77777777" w:rsidR="0008746B" w:rsidRPr="00211C68" w:rsidRDefault="0008746B" w:rsidP="0008746B">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Measurement gap related aspects for Rel-17 NTN will be addressed in Rel-17 NTN WI. Coordination and avoiding overlap with other WIs and WGs is recommended.</w:t>
      </w:r>
    </w:p>
    <w:p w14:paraId="650CC0C2" w14:textId="77777777" w:rsidR="0008746B" w:rsidRPr="00211C68" w:rsidRDefault="0008746B" w:rsidP="0008746B">
      <w:pPr>
        <w:pStyle w:val="Doc-text2"/>
        <w:numPr>
          <w:ilvl w:val="0"/>
          <w:numId w:val="10"/>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211C68">
        <w:t>RAN2 will reuse at least the SMTC agreements made for UE assistance information reporting also in the area of measurement gaps for NTN</w:t>
      </w:r>
    </w:p>
    <w:p w14:paraId="354BB036" w14:textId="77777777" w:rsidR="0008746B" w:rsidRPr="00211C68" w:rsidRDefault="0008746B" w:rsidP="0008746B">
      <w:pPr>
        <w:pStyle w:val="Comments"/>
      </w:pPr>
    </w:p>
    <w:p w14:paraId="39BB6AFB" w14:textId="77777777" w:rsidR="0008746B" w:rsidRPr="00211C68" w:rsidRDefault="0008746B" w:rsidP="0008746B">
      <w:pPr>
        <w:pStyle w:val="Doc-text2"/>
        <w:pBdr>
          <w:top w:val="single" w:sz="4" w:space="1" w:color="auto"/>
          <w:left w:val="single" w:sz="4" w:space="1" w:color="auto"/>
          <w:bottom w:val="single" w:sz="4" w:space="1" w:color="auto"/>
          <w:right w:val="single" w:sz="4" w:space="1" w:color="auto"/>
        </w:pBdr>
      </w:pPr>
      <w:r w:rsidRPr="00211C68">
        <w:t>Agreements via email - from offline 103 (second round):</w:t>
      </w:r>
    </w:p>
    <w:p w14:paraId="6603F0A1" w14:textId="77777777" w:rsidR="0008746B" w:rsidRPr="00211C68" w:rsidRDefault="0008746B" w:rsidP="0008746B">
      <w:pPr>
        <w:pStyle w:val="Doc-text2"/>
        <w:numPr>
          <w:ilvl w:val="0"/>
          <w:numId w:val="11"/>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08746B">
        <w:rPr>
          <w:highlight w:val="yellow"/>
        </w:rPr>
        <w:t>UE assistance information for NTN SMTC adjustments is event-triggered. Details of the triggering event are FFS (pending the decision on supported assistance information type).</w:t>
      </w:r>
    </w:p>
    <w:p w14:paraId="40333B56" w14:textId="77777777" w:rsidR="0008746B" w:rsidRPr="00211C68" w:rsidRDefault="0008746B" w:rsidP="0008746B">
      <w:pPr>
        <w:pStyle w:val="Doc-text2"/>
        <w:numPr>
          <w:ilvl w:val="0"/>
          <w:numId w:val="11"/>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211C68">
        <w:t>RAN2 aims to minimize the number of configurable measurement gaps required for monitoring configured SMTCs in NTN. At least gap length and UE capabilities impact the number of required measurement gaps.</w:t>
      </w:r>
    </w:p>
    <w:p w14:paraId="08782CD6" w14:textId="77777777" w:rsidR="0008746B" w:rsidRPr="00211C68" w:rsidRDefault="0008746B" w:rsidP="0008746B">
      <w:pPr>
        <w:pStyle w:val="Doc-text2"/>
        <w:numPr>
          <w:ilvl w:val="0"/>
          <w:numId w:val="11"/>
        </w:numPr>
        <w:pBdr>
          <w:top w:val="single" w:sz="4" w:space="1" w:color="auto"/>
          <w:left w:val="single" w:sz="4" w:space="1" w:color="auto"/>
          <w:bottom w:val="single" w:sz="4" w:space="1" w:color="auto"/>
          <w:right w:val="single" w:sz="4" w:space="1" w:color="auto"/>
        </w:pBdr>
        <w:overflowPunct/>
        <w:autoSpaceDE/>
        <w:autoSpaceDN/>
        <w:adjustRightInd/>
        <w:textAlignment w:val="auto"/>
      </w:pPr>
      <w:r w:rsidRPr="00211C68">
        <w:t>UE-based solution for SMTC adjustments in NTN is supported for IDLE/INACTIVE UEs. FFS how does the UE perform the necessary shifts in SMTC.</w:t>
      </w:r>
    </w:p>
    <w:p w14:paraId="08560CEC" w14:textId="77777777" w:rsidR="005833AC" w:rsidRPr="00273FA2" w:rsidRDefault="0027505B"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hint="eastAsia"/>
          <w:sz w:val="32"/>
          <w:lang w:eastAsia="zh-TW"/>
        </w:rPr>
        <w:t>Discussion</w:t>
      </w:r>
      <w:r w:rsidR="00255CDB">
        <w:rPr>
          <w:rFonts w:ascii="Times New Roman" w:hAnsi="Times New Roman" w:hint="eastAsia"/>
          <w:sz w:val="32"/>
          <w:lang w:eastAsia="zh-TW"/>
        </w:rPr>
        <w:t xml:space="preserve"> </w:t>
      </w:r>
    </w:p>
    <w:p w14:paraId="018D3749" w14:textId="04AEE93A" w:rsidR="00416ABA" w:rsidRDefault="00AA0525" w:rsidP="00877224">
      <w:pPr>
        <w:pStyle w:val="af0"/>
        <w:spacing w:afterLines="50" w:after="120" w:line="280" w:lineRule="exact"/>
        <w:jc w:val="both"/>
        <w:rPr>
          <w:rFonts w:eastAsiaTheme="minorEastAsia"/>
          <w:sz w:val="22"/>
          <w:szCs w:val="22"/>
        </w:rPr>
      </w:pPr>
      <w:r>
        <w:rPr>
          <w:rFonts w:eastAsiaTheme="minorEastAsia"/>
          <w:sz w:val="22"/>
          <w:szCs w:val="22"/>
        </w:rPr>
        <w:t xml:space="preserve">In </w:t>
      </w:r>
      <w:r w:rsidR="00F10EDC">
        <w:rPr>
          <w:color w:val="000000" w:themeColor="text1"/>
          <w:sz w:val="22"/>
        </w:rPr>
        <w:t xml:space="preserve">RAN2#115 </w:t>
      </w:r>
      <w:r>
        <w:rPr>
          <w:rFonts w:eastAsiaTheme="minorEastAsia"/>
          <w:sz w:val="22"/>
          <w:szCs w:val="22"/>
        </w:rPr>
        <w:t xml:space="preserve">meeting, </w:t>
      </w:r>
      <w:r w:rsidR="005C7F93">
        <w:rPr>
          <w:rFonts w:eastAsiaTheme="minorEastAsia"/>
          <w:sz w:val="22"/>
          <w:szCs w:val="22"/>
        </w:rPr>
        <w:t xml:space="preserve">it has been agreed that </w:t>
      </w:r>
      <w:r w:rsidR="005C7F93" w:rsidRPr="005C7F93">
        <w:rPr>
          <w:rFonts w:eastAsiaTheme="minorEastAsia"/>
          <w:sz w:val="22"/>
          <w:szCs w:val="22"/>
        </w:rPr>
        <w:t xml:space="preserve">it is necessary of the UE to report </w:t>
      </w:r>
      <w:r w:rsidR="00367599">
        <w:rPr>
          <w:rFonts w:eastAsiaTheme="minorEastAsia"/>
          <w:sz w:val="22"/>
          <w:szCs w:val="22"/>
        </w:rPr>
        <w:t>assistance</w:t>
      </w:r>
      <w:r w:rsidR="005C7F93" w:rsidRPr="005C7F93">
        <w:rPr>
          <w:rFonts w:eastAsiaTheme="minorEastAsia"/>
          <w:sz w:val="22"/>
          <w:szCs w:val="22"/>
        </w:rPr>
        <w:t xml:space="preserve"> information to assist NW </w:t>
      </w:r>
      <w:r w:rsidR="00416ABA">
        <w:rPr>
          <w:rFonts w:eastAsiaTheme="minorEastAsia"/>
          <w:sz w:val="22"/>
          <w:szCs w:val="22"/>
        </w:rPr>
        <w:t xml:space="preserve">in </w:t>
      </w:r>
      <w:r w:rsidR="005C7F93" w:rsidRPr="005C7F93">
        <w:rPr>
          <w:rFonts w:eastAsiaTheme="minorEastAsia"/>
          <w:sz w:val="22"/>
          <w:szCs w:val="22"/>
        </w:rPr>
        <w:t>calculating the offset for SMTC</w:t>
      </w:r>
      <w:r w:rsidR="00416ABA">
        <w:rPr>
          <w:rFonts w:eastAsiaTheme="minorEastAsia"/>
          <w:sz w:val="22"/>
          <w:szCs w:val="22"/>
        </w:rPr>
        <w:t>/GAP</w:t>
      </w:r>
      <w:r w:rsidR="005C7F93" w:rsidRPr="005C7F93">
        <w:rPr>
          <w:rFonts w:eastAsiaTheme="minorEastAsia"/>
          <w:sz w:val="22"/>
          <w:szCs w:val="22"/>
        </w:rPr>
        <w:t xml:space="preserve"> configurations</w:t>
      </w:r>
      <w:r w:rsidR="005C7F93">
        <w:rPr>
          <w:rFonts w:eastAsiaTheme="minorEastAsia"/>
          <w:sz w:val="22"/>
          <w:szCs w:val="22"/>
        </w:rPr>
        <w:t xml:space="preserve">. NW could </w:t>
      </w:r>
      <w:r w:rsidR="00EB533E">
        <w:rPr>
          <w:rFonts w:eastAsiaTheme="minorEastAsia"/>
          <w:sz w:val="22"/>
          <w:szCs w:val="22"/>
        </w:rPr>
        <w:t>configure</w:t>
      </w:r>
      <w:r w:rsidR="00AB4E60" w:rsidRPr="00AB4E60">
        <w:rPr>
          <w:rFonts w:eastAsiaTheme="minorEastAsia"/>
          <w:sz w:val="22"/>
          <w:szCs w:val="22"/>
        </w:rPr>
        <w:t xml:space="preserve"> appropriate </w:t>
      </w:r>
      <w:r w:rsidR="00FE7F34" w:rsidRPr="00FE7F34">
        <w:rPr>
          <w:rFonts w:eastAsiaTheme="minorEastAsia"/>
          <w:sz w:val="22"/>
          <w:szCs w:val="22"/>
        </w:rPr>
        <w:t>SMTCs and measurement gaps</w:t>
      </w:r>
      <w:r w:rsidR="005C7F93">
        <w:rPr>
          <w:rFonts w:eastAsiaTheme="minorEastAsia"/>
          <w:sz w:val="22"/>
          <w:szCs w:val="22"/>
        </w:rPr>
        <w:t xml:space="preserve"> to the UE</w:t>
      </w:r>
      <w:r w:rsidR="002D397A">
        <w:rPr>
          <w:rFonts w:eastAsiaTheme="minorEastAsia"/>
          <w:sz w:val="22"/>
          <w:szCs w:val="22"/>
        </w:rPr>
        <w:t xml:space="preserve"> based on</w:t>
      </w:r>
      <w:r w:rsidR="00416ABA">
        <w:rPr>
          <w:rFonts w:eastAsiaTheme="minorEastAsia"/>
          <w:sz w:val="22"/>
          <w:szCs w:val="22"/>
        </w:rPr>
        <w:t xml:space="preserve"> this </w:t>
      </w:r>
      <w:r w:rsidR="00367599">
        <w:rPr>
          <w:rFonts w:eastAsiaTheme="minorEastAsia"/>
          <w:sz w:val="22"/>
          <w:szCs w:val="22"/>
        </w:rPr>
        <w:t>assistance</w:t>
      </w:r>
      <w:r w:rsidR="00416ABA" w:rsidRPr="005C7F93">
        <w:rPr>
          <w:rFonts w:eastAsiaTheme="minorEastAsia"/>
          <w:sz w:val="22"/>
          <w:szCs w:val="22"/>
        </w:rPr>
        <w:t xml:space="preserve"> information</w:t>
      </w:r>
      <w:r w:rsidR="00323698" w:rsidRPr="00323698">
        <w:rPr>
          <w:rFonts w:eastAsiaTheme="minorEastAsia"/>
          <w:sz w:val="22"/>
          <w:szCs w:val="22"/>
        </w:rPr>
        <w:t>.</w:t>
      </w:r>
      <w:r w:rsidR="00FE7F34">
        <w:rPr>
          <w:rFonts w:eastAsiaTheme="minorEastAsia"/>
          <w:sz w:val="22"/>
          <w:szCs w:val="22"/>
        </w:rPr>
        <w:t xml:space="preserve"> </w:t>
      </w:r>
      <w:r w:rsidR="00416ABA">
        <w:rPr>
          <w:rFonts w:eastAsiaTheme="minorEastAsia"/>
          <w:sz w:val="22"/>
          <w:szCs w:val="22"/>
        </w:rPr>
        <w:t>Then</w:t>
      </w:r>
      <w:r w:rsidR="00FE7F34">
        <w:rPr>
          <w:rFonts w:eastAsiaTheme="minorEastAsia"/>
          <w:sz w:val="22"/>
          <w:szCs w:val="22"/>
        </w:rPr>
        <w:t xml:space="preserve"> </w:t>
      </w:r>
      <w:r w:rsidR="00BA1BE6">
        <w:rPr>
          <w:rFonts w:eastAsiaTheme="minorEastAsia"/>
          <w:sz w:val="22"/>
          <w:szCs w:val="22"/>
        </w:rPr>
        <w:t>RAN2 has discussed</w:t>
      </w:r>
      <w:r w:rsidR="00416ABA">
        <w:rPr>
          <w:rFonts w:eastAsiaTheme="minorEastAsia"/>
          <w:sz w:val="22"/>
          <w:szCs w:val="22"/>
        </w:rPr>
        <w:t xml:space="preserve"> what information to use as the </w:t>
      </w:r>
      <w:r w:rsidR="00367599">
        <w:rPr>
          <w:rFonts w:eastAsiaTheme="minorEastAsia"/>
          <w:sz w:val="22"/>
          <w:szCs w:val="22"/>
        </w:rPr>
        <w:t>assistance</w:t>
      </w:r>
      <w:r w:rsidR="00416ABA" w:rsidRPr="005C7F93">
        <w:rPr>
          <w:rFonts w:eastAsiaTheme="minorEastAsia"/>
          <w:sz w:val="22"/>
          <w:szCs w:val="22"/>
        </w:rPr>
        <w:t xml:space="preserve"> information</w:t>
      </w:r>
      <w:r w:rsidR="002D397A" w:rsidRPr="002D397A">
        <w:rPr>
          <w:rFonts w:eastAsiaTheme="minorEastAsia"/>
          <w:sz w:val="22"/>
          <w:szCs w:val="22"/>
        </w:rPr>
        <w:t xml:space="preserve"> </w:t>
      </w:r>
      <w:r w:rsidR="002D397A">
        <w:rPr>
          <w:rFonts w:eastAsiaTheme="minorEastAsia"/>
          <w:sz w:val="22"/>
          <w:szCs w:val="22"/>
        </w:rPr>
        <w:t>in RAN2#116 meeting</w:t>
      </w:r>
      <w:r w:rsidR="00416ABA">
        <w:rPr>
          <w:rFonts w:eastAsiaTheme="minorEastAsia"/>
          <w:sz w:val="22"/>
          <w:szCs w:val="22"/>
        </w:rPr>
        <w:t>.</w:t>
      </w:r>
      <w:r w:rsidR="00416ABA" w:rsidRPr="00416ABA">
        <w:rPr>
          <w:rFonts w:eastAsiaTheme="minorEastAsia"/>
          <w:sz w:val="22"/>
          <w:szCs w:val="22"/>
        </w:rPr>
        <w:t xml:space="preserve"> </w:t>
      </w:r>
      <w:r w:rsidR="00416ABA">
        <w:rPr>
          <w:rFonts w:eastAsiaTheme="minorEastAsia"/>
          <w:sz w:val="22"/>
          <w:szCs w:val="22"/>
        </w:rPr>
        <w:t xml:space="preserve">Some companies mention that it could </w:t>
      </w:r>
      <w:r w:rsidR="00416ABA">
        <w:rPr>
          <w:rFonts w:eastAsiaTheme="minorEastAsia"/>
          <w:sz w:val="22"/>
          <w:szCs w:val="22"/>
        </w:rPr>
        <w:lastRenderedPageBreak/>
        <w:t xml:space="preserve">depend on whether </w:t>
      </w:r>
      <w:r w:rsidR="00416ABA" w:rsidRPr="00235B40">
        <w:rPr>
          <w:rFonts w:eastAsiaTheme="minorEastAsia"/>
          <w:sz w:val="22"/>
          <w:szCs w:val="22"/>
        </w:rPr>
        <w:t xml:space="preserve">SA3 agrees UE location report </w:t>
      </w:r>
      <w:r w:rsidR="00416ABA">
        <w:rPr>
          <w:rFonts w:eastAsiaTheme="minorEastAsia"/>
          <w:sz w:val="22"/>
          <w:szCs w:val="22"/>
        </w:rPr>
        <w:t>in NTN or not. I</w:t>
      </w:r>
      <w:r w:rsidR="00416ABA" w:rsidRPr="00235B40">
        <w:rPr>
          <w:rFonts w:eastAsiaTheme="minorEastAsia"/>
          <w:sz w:val="22"/>
          <w:szCs w:val="22"/>
        </w:rPr>
        <w:t xml:space="preserve">f SA3 agrees UE location report with user consent, UE could report UE location as </w:t>
      </w:r>
      <w:r w:rsidR="00367599">
        <w:rPr>
          <w:rFonts w:eastAsiaTheme="minorEastAsia"/>
          <w:sz w:val="22"/>
          <w:szCs w:val="22"/>
        </w:rPr>
        <w:t>assistance</w:t>
      </w:r>
      <w:r w:rsidR="00416ABA" w:rsidRPr="005C7F93">
        <w:rPr>
          <w:rFonts w:eastAsiaTheme="minorEastAsia"/>
          <w:sz w:val="22"/>
          <w:szCs w:val="22"/>
        </w:rPr>
        <w:t xml:space="preserve"> </w:t>
      </w:r>
      <w:r w:rsidR="00416ABA" w:rsidRPr="00235B40">
        <w:rPr>
          <w:rFonts w:eastAsiaTheme="minorEastAsia"/>
          <w:sz w:val="22"/>
          <w:szCs w:val="22"/>
        </w:rPr>
        <w:t>information</w:t>
      </w:r>
      <w:r w:rsidR="00416ABA">
        <w:rPr>
          <w:rFonts w:eastAsiaTheme="minorEastAsia"/>
          <w:sz w:val="22"/>
          <w:szCs w:val="22"/>
        </w:rPr>
        <w:t>.</w:t>
      </w:r>
      <w:r w:rsidR="00416ABA" w:rsidRPr="00235B40">
        <w:rPr>
          <w:rFonts w:eastAsiaTheme="minorEastAsia"/>
          <w:sz w:val="22"/>
          <w:szCs w:val="22"/>
        </w:rPr>
        <w:t xml:space="preserve"> </w:t>
      </w:r>
      <w:r w:rsidR="00416ABA">
        <w:rPr>
          <w:rFonts w:eastAsiaTheme="minorEastAsia"/>
          <w:sz w:val="22"/>
          <w:szCs w:val="22"/>
        </w:rPr>
        <w:t>O</w:t>
      </w:r>
      <w:r w:rsidR="00416ABA" w:rsidRPr="00235B40">
        <w:rPr>
          <w:rFonts w:eastAsiaTheme="minorEastAsia"/>
          <w:sz w:val="22"/>
          <w:szCs w:val="22"/>
        </w:rPr>
        <w:t>therwise, UE could report propagation delay difference.</w:t>
      </w:r>
      <w:r w:rsidR="00416ABA">
        <w:rPr>
          <w:rFonts w:eastAsiaTheme="minorEastAsia"/>
          <w:sz w:val="22"/>
          <w:szCs w:val="22"/>
        </w:rPr>
        <w:t xml:space="preserve"> </w:t>
      </w:r>
      <w:r w:rsidR="002D397A">
        <w:rPr>
          <w:rFonts w:eastAsiaTheme="minorEastAsia"/>
          <w:sz w:val="22"/>
          <w:szCs w:val="22"/>
        </w:rPr>
        <w:t>And i</w:t>
      </w:r>
      <w:r w:rsidR="00416ABA">
        <w:rPr>
          <w:rFonts w:eastAsiaTheme="minorEastAsia"/>
          <w:sz w:val="22"/>
          <w:szCs w:val="22"/>
        </w:rPr>
        <w:t xml:space="preserve">t is agreed that </w:t>
      </w:r>
      <w:r w:rsidR="00416ABA" w:rsidRPr="00FE7F34">
        <w:rPr>
          <w:rFonts w:eastAsiaTheme="minorEastAsia"/>
          <w:sz w:val="22"/>
          <w:szCs w:val="22"/>
        </w:rPr>
        <w:t>RAN2 will decide which option to choose for NTN assistance information for SMTC once SA3 feedback on user consent is received</w:t>
      </w:r>
      <w:r w:rsidR="00416ABA">
        <w:rPr>
          <w:rFonts w:eastAsiaTheme="minorEastAsia"/>
          <w:sz w:val="22"/>
          <w:szCs w:val="22"/>
        </w:rPr>
        <w:t>.</w:t>
      </w:r>
    </w:p>
    <w:p w14:paraId="21E0BD0E" w14:textId="45361BFA" w:rsidR="000F6F33" w:rsidRDefault="00416ABA" w:rsidP="00877224">
      <w:pPr>
        <w:pStyle w:val="af0"/>
        <w:spacing w:afterLines="50" w:after="120" w:line="280" w:lineRule="exact"/>
        <w:jc w:val="both"/>
        <w:rPr>
          <w:rFonts w:eastAsiaTheme="minorEastAsia"/>
          <w:sz w:val="22"/>
          <w:szCs w:val="22"/>
        </w:rPr>
      </w:pPr>
      <w:r>
        <w:rPr>
          <w:rFonts w:eastAsiaTheme="minorEastAsia"/>
          <w:sz w:val="22"/>
          <w:szCs w:val="22"/>
        </w:rPr>
        <w:t>I</w:t>
      </w:r>
      <w:r w:rsidR="003F3631">
        <w:rPr>
          <w:rFonts w:eastAsiaTheme="minorEastAsia"/>
          <w:sz w:val="22"/>
          <w:szCs w:val="22"/>
        </w:rPr>
        <w:t xml:space="preserve">n </w:t>
      </w:r>
      <w:r w:rsidR="000F6F33">
        <w:rPr>
          <w:rFonts w:eastAsiaTheme="minorEastAsia"/>
          <w:sz w:val="22"/>
          <w:szCs w:val="22"/>
        </w:rPr>
        <w:t xml:space="preserve">the </w:t>
      </w:r>
      <w:r w:rsidR="003F3631">
        <w:rPr>
          <w:rFonts w:eastAsiaTheme="minorEastAsia"/>
          <w:sz w:val="22"/>
          <w:szCs w:val="22"/>
        </w:rPr>
        <w:t>last meeting, RAN</w:t>
      </w:r>
      <w:r>
        <w:rPr>
          <w:rFonts w:eastAsiaTheme="minorEastAsia"/>
          <w:sz w:val="22"/>
          <w:szCs w:val="22"/>
        </w:rPr>
        <w:t>2</w:t>
      </w:r>
      <w:r w:rsidR="003F3631">
        <w:rPr>
          <w:rFonts w:eastAsiaTheme="minorEastAsia"/>
          <w:sz w:val="22"/>
          <w:szCs w:val="22"/>
        </w:rPr>
        <w:t xml:space="preserve"> ha</w:t>
      </w:r>
      <w:r w:rsidR="003F3631" w:rsidRPr="00416ABA">
        <w:rPr>
          <w:rFonts w:eastAsiaTheme="minorEastAsia"/>
          <w:sz w:val="22"/>
          <w:szCs w:val="22"/>
        </w:rPr>
        <w:t>s received the LS</w:t>
      </w:r>
      <w:r w:rsidR="002D397A">
        <w:rPr>
          <w:rFonts w:eastAsiaTheme="minorEastAsia"/>
          <w:sz w:val="22"/>
          <w:szCs w:val="22"/>
        </w:rPr>
        <w:t xml:space="preserve"> [1]</w:t>
      </w:r>
      <w:r w:rsidR="003F3631" w:rsidRPr="00416ABA">
        <w:rPr>
          <w:rFonts w:eastAsiaTheme="minorEastAsia"/>
          <w:sz w:val="22"/>
          <w:szCs w:val="22"/>
        </w:rPr>
        <w:t xml:space="preserve"> from SA3</w:t>
      </w:r>
      <w:r>
        <w:rPr>
          <w:rFonts w:eastAsiaTheme="minorEastAsia"/>
          <w:sz w:val="22"/>
          <w:szCs w:val="22"/>
        </w:rPr>
        <w:t xml:space="preserve"> </w:t>
      </w:r>
      <w:r w:rsidR="001576C4">
        <w:rPr>
          <w:rFonts w:eastAsiaTheme="minorEastAsia"/>
          <w:sz w:val="22"/>
          <w:szCs w:val="22"/>
        </w:rPr>
        <w:t>about user consent. SA3</w:t>
      </w:r>
      <w:r w:rsidR="00C21860">
        <w:rPr>
          <w:rFonts w:eastAsiaTheme="minorEastAsia"/>
          <w:sz w:val="22"/>
          <w:szCs w:val="22"/>
        </w:rPr>
        <w:t xml:space="preserve"> notes that </w:t>
      </w:r>
      <w:r w:rsidR="00C21860" w:rsidRPr="00C21860">
        <w:rPr>
          <w:rFonts w:eastAsiaTheme="minorEastAsia"/>
          <w:sz w:val="22"/>
          <w:szCs w:val="22"/>
        </w:rPr>
        <w:t xml:space="preserve">NTN specific user consent may be needed before </w:t>
      </w:r>
      <w:r w:rsidR="002D397A">
        <w:rPr>
          <w:rFonts w:eastAsiaTheme="minorEastAsia"/>
          <w:sz w:val="22"/>
          <w:szCs w:val="22"/>
        </w:rPr>
        <w:t>NW</w:t>
      </w:r>
      <w:r w:rsidR="00C21860" w:rsidRPr="00C21860">
        <w:rPr>
          <w:rFonts w:eastAsiaTheme="minorEastAsia"/>
          <w:sz w:val="22"/>
          <w:szCs w:val="22"/>
        </w:rPr>
        <w:t xml:space="preserve"> can configure the UE to report </w:t>
      </w:r>
      <w:r w:rsidR="002D397A">
        <w:rPr>
          <w:rFonts w:eastAsiaTheme="minorEastAsia"/>
          <w:sz w:val="22"/>
          <w:szCs w:val="22"/>
        </w:rPr>
        <w:t>its</w:t>
      </w:r>
      <w:r w:rsidR="00C21860" w:rsidRPr="00C21860">
        <w:rPr>
          <w:rFonts w:eastAsiaTheme="minorEastAsia"/>
          <w:sz w:val="22"/>
          <w:szCs w:val="22"/>
        </w:rPr>
        <w:t xml:space="preserve"> location information</w:t>
      </w:r>
      <w:r w:rsidR="00C21860">
        <w:rPr>
          <w:rFonts w:eastAsiaTheme="minorEastAsia"/>
          <w:sz w:val="22"/>
          <w:szCs w:val="22"/>
        </w:rPr>
        <w:t xml:space="preserve">. And RAN2 </w:t>
      </w:r>
      <w:r w:rsidR="002D397A">
        <w:rPr>
          <w:rFonts w:eastAsiaTheme="minorEastAsia"/>
          <w:sz w:val="22"/>
          <w:szCs w:val="22"/>
        </w:rPr>
        <w:t>replies</w:t>
      </w:r>
      <w:r w:rsidR="00C21860">
        <w:rPr>
          <w:rFonts w:eastAsiaTheme="minorEastAsia"/>
          <w:sz w:val="22"/>
          <w:szCs w:val="22"/>
        </w:rPr>
        <w:t xml:space="preserve"> an LS</w:t>
      </w:r>
      <w:r w:rsidR="00075BA0">
        <w:rPr>
          <w:rFonts w:eastAsiaTheme="minorEastAsia"/>
          <w:sz w:val="22"/>
          <w:szCs w:val="22"/>
        </w:rPr>
        <w:t xml:space="preserve"> [2]</w:t>
      </w:r>
      <w:r w:rsidR="00C21860">
        <w:rPr>
          <w:rFonts w:eastAsiaTheme="minorEastAsia"/>
          <w:sz w:val="22"/>
          <w:szCs w:val="22"/>
        </w:rPr>
        <w:t xml:space="preserve"> </w:t>
      </w:r>
      <w:r w:rsidR="00C21860" w:rsidRPr="00C21860">
        <w:rPr>
          <w:rFonts w:eastAsiaTheme="minorEastAsia"/>
          <w:sz w:val="22"/>
          <w:szCs w:val="22"/>
        </w:rPr>
        <w:t>to request SA3 to further work on introducing mechanism for user consent handling that can be used specifically for the NTN use case.</w:t>
      </w:r>
      <w:r w:rsidR="00D07D83">
        <w:rPr>
          <w:rFonts w:eastAsiaTheme="minorEastAsia"/>
          <w:sz w:val="22"/>
          <w:szCs w:val="22"/>
        </w:rPr>
        <w:t xml:space="preserve"> </w:t>
      </w:r>
      <w:r w:rsidR="002D397A">
        <w:rPr>
          <w:rFonts w:eastAsiaTheme="minorEastAsia"/>
          <w:sz w:val="22"/>
          <w:szCs w:val="22"/>
        </w:rPr>
        <w:t>Therefore, t</w:t>
      </w:r>
      <w:r w:rsidR="00D07D83">
        <w:rPr>
          <w:rFonts w:eastAsiaTheme="minorEastAsia"/>
          <w:sz w:val="22"/>
          <w:szCs w:val="22"/>
        </w:rPr>
        <w:t xml:space="preserve">o conclude the </w:t>
      </w:r>
      <w:r w:rsidR="00367599">
        <w:rPr>
          <w:rFonts w:eastAsiaTheme="minorEastAsia"/>
          <w:sz w:val="22"/>
          <w:szCs w:val="22"/>
        </w:rPr>
        <w:t>assistance</w:t>
      </w:r>
      <w:r w:rsidR="00D07D83" w:rsidRPr="00D07D83">
        <w:rPr>
          <w:rFonts w:eastAsiaTheme="minorEastAsia"/>
          <w:sz w:val="22"/>
          <w:szCs w:val="22"/>
        </w:rPr>
        <w:t xml:space="preserve"> information for SMTC</w:t>
      </w:r>
      <w:r w:rsidR="00D07D83">
        <w:rPr>
          <w:rFonts w:eastAsiaTheme="minorEastAsia"/>
          <w:sz w:val="22"/>
          <w:szCs w:val="22"/>
        </w:rPr>
        <w:t xml:space="preserve">, RAN2 should decide </w:t>
      </w:r>
      <w:r w:rsidR="002D397A">
        <w:rPr>
          <w:rFonts w:eastAsiaTheme="minorEastAsia"/>
          <w:sz w:val="22"/>
          <w:szCs w:val="22"/>
        </w:rPr>
        <w:t>that the UE</w:t>
      </w:r>
      <w:r w:rsidR="00D07D83">
        <w:rPr>
          <w:rFonts w:eastAsiaTheme="minorEastAsia"/>
          <w:sz w:val="22"/>
          <w:szCs w:val="22"/>
        </w:rPr>
        <w:t xml:space="preserve"> report</w:t>
      </w:r>
      <w:r w:rsidR="002D397A">
        <w:rPr>
          <w:rFonts w:eastAsiaTheme="minorEastAsia"/>
          <w:sz w:val="22"/>
          <w:szCs w:val="22"/>
        </w:rPr>
        <w:t>s what content to NW</w:t>
      </w:r>
      <w:r w:rsidR="00D07D83">
        <w:rPr>
          <w:rFonts w:eastAsiaTheme="minorEastAsia"/>
          <w:sz w:val="22"/>
          <w:szCs w:val="22"/>
        </w:rPr>
        <w:t>.</w:t>
      </w:r>
      <w:r w:rsidR="003445AD">
        <w:rPr>
          <w:rFonts w:eastAsiaTheme="minorEastAsia"/>
          <w:sz w:val="22"/>
          <w:szCs w:val="22"/>
        </w:rPr>
        <w:t xml:space="preserve"> </w:t>
      </w:r>
    </w:p>
    <w:p w14:paraId="4D47C6B1" w14:textId="0169DD38" w:rsidR="006F135E" w:rsidRDefault="00347530" w:rsidP="00877224">
      <w:pPr>
        <w:pStyle w:val="af0"/>
        <w:spacing w:afterLines="50" w:after="120" w:line="280" w:lineRule="exact"/>
        <w:jc w:val="both"/>
        <w:rPr>
          <w:rFonts w:eastAsiaTheme="minorEastAsia"/>
          <w:sz w:val="22"/>
          <w:szCs w:val="22"/>
        </w:rPr>
      </w:pPr>
      <w:r>
        <w:rPr>
          <w:rFonts w:eastAsiaTheme="minorEastAsia"/>
          <w:sz w:val="22"/>
          <w:szCs w:val="22"/>
        </w:rPr>
        <w:t>In NTN, t</w:t>
      </w:r>
      <w:r w:rsidR="00D9307E" w:rsidRPr="00D9307E">
        <w:rPr>
          <w:rFonts w:eastAsiaTheme="minorEastAsia"/>
          <w:sz w:val="22"/>
          <w:szCs w:val="22"/>
        </w:rPr>
        <w:t xml:space="preserve">he coverage of </w:t>
      </w:r>
      <w:r w:rsidR="00D9307E">
        <w:rPr>
          <w:rFonts w:eastAsiaTheme="minorEastAsia"/>
          <w:sz w:val="22"/>
          <w:szCs w:val="22"/>
        </w:rPr>
        <w:t xml:space="preserve">a </w:t>
      </w:r>
      <w:r w:rsidR="00D9307E" w:rsidRPr="00D9307E">
        <w:rPr>
          <w:rFonts w:eastAsiaTheme="minorEastAsia"/>
          <w:sz w:val="22"/>
          <w:szCs w:val="22"/>
        </w:rPr>
        <w:t xml:space="preserve">cell is large and the range of propagation delay difference </w:t>
      </w:r>
      <w:r w:rsidR="00D13C00">
        <w:rPr>
          <w:rFonts w:eastAsiaTheme="minorEastAsia"/>
          <w:sz w:val="22"/>
          <w:szCs w:val="22"/>
        </w:rPr>
        <w:t>would vary</w:t>
      </w:r>
      <w:r w:rsidR="00D9307E" w:rsidRPr="00D9307E">
        <w:rPr>
          <w:rFonts w:eastAsiaTheme="minorEastAsia"/>
          <w:sz w:val="22"/>
          <w:szCs w:val="22"/>
        </w:rPr>
        <w:t xml:space="preserve"> largely at differen</w:t>
      </w:r>
      <w:r w:rsidR="000F6F33">
        <w:rPr>
          <w:rFonts w:eastAsiaTheme="minorEastAsia"/>
          <w:sz w:val="22"/>
          <w:szCs w:val="22"/>
        </w:rPr>
        <w:t>t</w:t>
      </w:r>
      <w:r w:rsidR="00D9307E" w:rsidRPr="00D9307E">
        <w:rPr>
          <w:rFonts w:eastAsiaTheme="minorEastAsia"/>
          <w:sz w:val="22"/>
          <w:szCs w:val="22"/>
        </w:rPr>
        <w:t xml:space="preserve"> UE’s location</w:t>
      </w:r>
      <w:r w:rsidR="0029452E">
        <w:rPr>
          <w:rFonts w:eastAsiaTheme="minorEastAsia"/>
          <w:sz w:val="22"/>
          <w:szCs w:val="22"/>
        </w:rPr>
        <w:t>s</w:t>
      </w:r>
      <w:r w:rsidR="00D9307E" w:rsidRPr="00D9307E">
        <w:rPr>
          <w:rFonts w:eastAsiaTheme="minorEastAsia"/>
          <w:sz w:val="22"/>
          <w:szCs w:val="22"/>
        </w:rPr>
        <w:t>.</w:t>
      </w:r>
      <w:r w:rsidR="00D9307E">
        <w:rPr>
          <w:rFonts w:eastAsiaTheme="minorEastAsia"/>
          <w:sz w:val="22"/>
          <w:szCs w:val="22"/>
        </w:rPr>
        <w:t xml:space="preserve"> </w:t>
      </w:r>
      <w:r w:rsidR="0029452E">
        <w:rPr>
          <w:rFonts w:eastAsiaTheme="minorEastAsia"/>
          <w:sz w:val="22"/>
          <w:szCs w:val="22"/>
        </w:rPr>
        <w:t xml:space="preserve">And </w:t>
      </w:r>
      <w:r w:rsidR="009E4EAE">
        <w:rPr>
          <w:rFonts w:eastAsiaTheme="minorEastAsia"/>
          <w:sz w:val="22"/>
          <w:szCs w:val="22"/>
        </w:rPr>
        <w:t xml:space="preserve">UE </w:t>
      </w:r>
      <w:r w:rsidR="000F6F33" w:rsidRPr="009E4EAE">
        <w:rPr>
          <w:rFonts w:eastAsiaTheme="minorEastAsia"/>
          <w:sz w:val="22"/>
          <w:szCs w:val="22"/>
        </w:rPr>
        <w:t>location report has been agreed</w:t>
      </w:r>
      <w:r w:rsidR="009E4EAE" w:rsidRPr="009E4EAE">
        <w:rPr>
          <w:rFonts w:eastAsiaTheme="minorEastAsia"/>
          <w:sz w:val="22"/>
          <w:szCs w:val="22"/>
        </w:rPr>
        <w:t xml:space="preserve"> </w:t>
      </w:r>
      <w:r w:rsidR="009E4EAE">
        <w:rPr>
          <w:rFonts w:eastAsiaTheme="minorEastAsia"/>
          <w:sz w:val="22"/>
          <w:szCs w:val="22"/>
        </w:rPr>
        <w:t>in previous meetings</w:t>
      </w:r>
      <w:r w:rsidR="0029452E" w:rsidRPr="0029452E">
        <w:rPr>
          <w:rFonts w:eastAsiaTheme="minorEastAsia"/>
          <w:sz w:val="22"/>
          <w:szCs w:val="22"/>
        </w:rPr>
        <w:t xml:space="preserve"> </w:t>
      </w:r>
      <w:r w:rsidR="0029452E">
        <w:rPr>
          <w:rFonts w:eastAsiaTheme="minorEastAsia"/>
          <w:sz w:val="22"/>
          <w:szCs w:val="22"/>
        </w:rPr>
        <w:t>for LCS purpose</w:t>
      </w:r>
      <w:r w:rsidR="009E4EAE">
        <w:rPr>
          <w:rFonts w:eastAsiaTheme="minorEastAsia"/>
          <w:sz w:val="22"/>
          <w:szCs w:val="22"/>
        </w:rPr>
        <w:t xml:space="preserve">. </w:t>
      </w:r>
      <w:r w:rsidR="009E4EAE" w:rsidRPr="00C12FAD">
        <w:rPr>
          <w:rFonts w:eastAsiaTheme="minorEastAsia"/>
          <w:sz w:val="22"/>
          <w:szCs w:val="22"/>
        </w:rPr>
        <w:t>After</w:t>
      </w:r>
      <w:r w:rsidR="009E4EAE">
        <w:rPr>
          <w:rFonts w:eastAsiaTheme="minorEastAsia"/>
          <w:sz w:val="22"/>
          <w:szCs w:val="22"/>
        </w:rPr>
        <w:t xml:space="preserve"> AS security is established, NW</w:t>
      </w:r>
      <w:r w:rsidR="009E4EAE" w:rsidRPr="00C12FAD">
        <w:rPr>
          <w:rFonts w:eastAsiaTheme="minorEastAsia"/>
          <w:sz w:val="22"/>
          <w:szCs w:val="22"/>
        </w:rPr>
        <w:t xml:space="preserve"> can obtain a GNSS-based location information from UE u</w:t>
      </w:r>
      <w:r w:rsidR="009E4EAE">
        <w:rPr>
          <w:rFonts w:eastAsiaTheme="minorEastAsia"/>
          <w:sz w:val="22"/>
          <w:szCs w:val="22"/>
        </w:rPr>
        <w:t>sing existing signalling method</w:t>
      </w:r>
      <w:r w:rsidR="009E4EAE" w:rsidRPr="00C12FAD">
        <w:rPr>
          <w:rFonts w:eastAsiaTheme="minorEastAsia"/>
          <w:sz w:val="22"/>
          <w:szCs w:val="22"/>
        </w:rPr>
        <w:t xml:space="preserve"> </w:t>
      </w:r>
      <w:r w:rsidR="009E4EAE">
        <w:rPr>
          <w:rFonts w:eastAsiaTheme="minorEastAsia"/>
          <w:sz w:val="22"/>
          <w:szCs w:val="22"/>
        </w:rPr>
        <w:t>(</w:t>
      </w:r>
      <w:r w:rsidR="009E4EAE" w:rsidRPr="00C12FAD">
        <w:rPr>
          <w:rFonts w:eastAsiaTheme="minorEastAsia"/>
          <w:sz w:val="22"/>
          <w:szCs w:val="22"/>
        </w:rPr>
        <w:t>i.e., by configuring includeCommonLocationInfo in corresponding reportConfig</w:t>
      </w:r>
      <w:r w:rsidR="009E4EAE">
        <w:rPr>
          <w:rFonts w:eastAsiaTheme="minorEastAsia"/>
          <w:sz w:val="22"/>
          <w:szCs w:val="22"/>
        </w:rPr>
        <w:t>)</w:t>
      </w:r>
      <w:r w:rsidR="009E4EAE" w:rsidRPr="00C12FAD">
        <w:rPr>
          <w:rFonts w:eastAsiaTheme="minorEastAsia"/>
          <w:sz w:val="22"/>
          <w:szCs w:val="22"/>
        </w:rPr>
        <w:t>.</w:t>
      </w:r>
      <w:r w:rsidR="009E4EAE">
        <w:rPr>
          <w:rFonts w:eastAsiaTheme="minorEastAsia"/>
          <w:sz w:val="22"/>
          <w:szCs w:val="22"/>
        </w:rPr>
        <w:t xml:space="preserve"> Moreover</w:t>
      </w:r>
      <w:r w:rsidR="000F6F33" w:rsidRPr="009E4EAE">
        <w:rPr>
          <w:rFonts w:eastAsiaTheme="minorEastAsia"/>
          <w:sz w:val="22"/>
          <w:szCs w:val="22"/>
        </w:rPr>
        <w:t>, SA3 has no concern on reporting location if there is user consent</w:t>
      </w:r>
      <w:r w:rsidR="009E4EAE">
        <w:rPr>
          <w:rFonts w:eastAsiaTheme="minorEastAsia"/>
          <w:sz w:val="22"/>
          <w:szCs w:val="22"/>
        </w:rPr>
        <w:t>.</w:t>
      </w:r>
      <w:r w:rsidR="000F6F33">
        <w:rPr>
          <w:rFonts w:eastAsiaTheme="minorEastAsia"/>
          <w:sz w:val="22"/>
          <w:szCs w:val="22"/>
        </w:rPr>
        <w:t xml:space="preserve"> </w:t>
      </w:r>
      <w:r w:rsidR="00856DD1">
        <w:rPr>
          <w:rFonts w:eastAsiaTheme="minorEastAsia"/>
          <w:sz w:val="22"/>
          <w:szCs w:val="22"/>
        </w:rPr>
        <w:t xml:space="preserve">Since </w:t>
      </w:r>
      <w:r w:rsidR="00E24F5C">
        <w:rPr>
          <w:rFonts w:eastAsiaTheme="minorEastAsia"/>
          <w:sz w:val="22"/>
          <w:szCs w:val="22"/>
        </w:rPr>
        <w:t xml:space="preserve">the </w:t>
      </w:r>
      <w:r w:rsidR="00856DD1">
        <w:rPr>
          <w:rFonts w:eastAsiaTheme="minorEastAsia"/>
          <w:sz w:val="22"/>
          <w:szCs w:val="22"/>
        </w:rPr>
        <w:t>UE can report its location in NTN based on user consent</w:t>
      </w:r>
      <w:r w:rsidR="009E4EAE">
        <w:rPr>
          <w:rFonts w:eastAsiaTheme="minorEastAsia"/>
          <w:sz w:val="22"/>
          <w:szCs w:val="22"/>
        </w:rPr>
        <w:t xml:space="preserve"> in RRC connected mode</w:t>
      </w:r>
      <w:r w:rsidR="00856DD1">
        <w:rPr>
          <w:rFonts w:eastAsiaTheme="minorEastAsia"/>
          <w:sz w:val="22"/>
          <w:szCs w:val="22"/>
        </w:rPr>
        <w:t xml:space="preserve">, </w:t>
      </w:r>
      <w:r w:rsidR="00D13C00">
        <w:rPr>
          <w:rFonts w:eastAsiaTheme="minorEastAsia"/>
          <w:sz w:val="22"/>
          <w:szCs w:val="22"/>
        </w:rPr>
        <w:t xml:space="preserve">it is simple for </w:t>
      </w:r>
      <w:r w:rsidR="00856DD1">
        <w:rPr>
          <w:rFonts w:eastAsiaTheme="minorEastAsia"/>
          <w:sz w:val="22"/>
          <w:szCs w:val="22"/>
        </w:rPr>
        <w:t>t</w:t>
      </w:r>
      <w:r w:rsidR="003445AD">
        <w:rPr>
          <w:rFonts w:eastAsiaTheme="minorEastAsia"/>
          <w:sz w:val="22"/>
          <w:szCs w:val="22"/>
        </w:rPr>
        <w:t xml:space="preserve">he UE </w:t>
      </w:r>
      <w:r w:rsidR="00D13C00">
        <w:rPr>
          <w:rFonts w:eastAsiaTheme="minorEastAsia"/>
          <w:sz w:val="22"/>
          <w:szCs w:val="22"/>
        </w:rPr>
        <w:t xml:space="preserve">to </w:t>
      </w:r>
      <w:r w:rsidR="003445AD">
        <w:rPr>
          <w:rFonts w:eastAsiaTheme="minorEastAsia"/>
          <w:sz w:val="22"/>
          <w:szCs w:val="22"/>
        </w:rPr>
        <w:t xml:space="preserve">report location information </w:t>
      </w:r>
      <w:r w:rsidR="009E4EAE">
        <w:rPr>
          <w:rFonts w:eastAsiaTheme="minorEastAsia"/>
          <w:sz w:val="22"/>
          <w:szCs w:val="22"/>
        </w:rPr>
        <w:t xml:space="preserve">as </w:t>
      </w:r>
      <w:r w:rsidR="00367599">
        <w:rPr>
          <w:rFonts w:eastAsiaTheme="minorEastAsia"/>
          <w:sz w:val="22"/>
          <w:szCs w:val="22"/>
        </w:rPr>
        <w:t>assistance</w:t>
      </w:r>
      <w:r w:rsidR="009E4EAE">
        <w:rPr>
          <w:rFonts w:eastAsiaTheme="minorEastAsia"/>
          <w:sz w:val="22"/>
          <w:szCs w:val="22"/>
        </w:rPr>
        <w:t xml:space="preserve"> information for SMTC </w:t>
      </w:r>
      <w:r w:rsidR="00E24F5C">
        <w:rPr>
          <w:rFonts w:eastAsiaTheme="minorEastAsia"/>
          <w:sz w:val="22"/>
          <w:szCs w:val="22"/>
        </w:rPr>
        <w:t>re</w:t>
      </w:r>
      <w:r w:rsidR="003445AD">
        <w:rPr>
          <w:rFonts w:eastAsiaTheme="minorEastAsia"/>
          <w:sz w:val="22"/>
          <w:szCs w:val="22"/>
        </w:rPr>
        <w:t xml:space="preserve">using existing signaling (e.g., </w:t>
      </w:r>
      <w:r w:rsidR="009D1235" w:rsidRPr="009D1235">
        <w:rPr>
          <w:rFonts w:eastAsiaTheme="minorEastAsia"/>
          <w:sz w:val="22"/>
          <w:szCs w:val="22"/>
        </w:rPr>
        <w:t>reportConfig</w:t>
      </w:r>
      <w:r w:rsidR="003445AD">
        <w:rPr>
          <w:rFonts w:eastAsiaTheme="minorEastAsia"/>
          <w:sz w:val="22"/>
          <w:szCs w:val="22"/>
        </w:rPr>
        <w:t>)</w:t>
      </w:r>
      <w:r w:rsidR="002D397A">
        <w:rPr>
          <w:rFonts w:eastAsiaTheme="minorEastAsia"/>
          <w:sz w:val="22"/>
          <w:szCs w:val="22"/>
        </w:rPr>
        <w:t>. And NW can use UE’s location to configure SMTCs and measurement gaps</w:t>
      </w:r>
      <w:r w:rsidR="00BE2D4C" w:rsidRPr="00BE2D4C">
        <w:rPr>
          <w:rFonts w:eastAsiaTheme="minorEastAsia"/>
          <w:sz w:val="22"/>
          <w:szCs w:val="22"/>
        </w:rPr>
        <w:t xml:space="preserve"> </w:t>
      </w:r>
      <w:r w:rsidR="00BE2D4C">
        <w:rPr>
          <w:rFonts w:eastAsiaTheme="minorEastAsia"/>
          <w:sz w:val="22"/>
          <w:szCs w:val="22"/>
        </w:rPr>
        <w:t>dynamically</w:t>
      </w:r>
      <w:r w:rsidR="009D1235">
        <w:rPr>
          <w:rFonts w:eastAsiaTheme="minorEastAsia"/>
          <w:sz w:val="22"/>
          <w:szCs w:val="22"/>
        </w:rPr>
        <w:t>.</w:t>
      </w:r>
    </w:p>
    <w:p w14:paraId="1BAF7BB6" w14:textId="3AD1E69A" w:rsidR="00AE657E" w:rsidRDefault="00F16B3B" w:rsidP="00AE657E">
      <w:pPr>
        <w:pStyle w:val="af0"/>
        <w:spacing w:afterLines="50" w:after="120" w:line="280" w:lineRule="exact"/>
        <w:jc w:val="both"/>
        <w:rPr>
          <w:b/>
          <w:color w:val="000000" w:themeColor="text1"/>
          <w:sz w:val="22"/>
        </w:rPr>
      </w:pPr>
      <w:r>
        <w:rPr>
          <w:b/>
          <w:color w:val="000000" w:themeColor="text1"/>
          <w:sz w:val="22"/>
        </w:rPr>
        <w:t xml:space="preserve">Proposal 1: </w:t>
      </w:r>
      <w:r w:rsidR="003345F4">
        <w:rPr>
          <w:b/>
          <w:color w:val="000000" w:themeColor="text1"/>
          <w:sz w:val="22"/>
        </w:rPr>
        <w:t>The UE r</w:t>
      </w:r>
      <w:r w:rsidR="0038538A">
        <w:rPr>
          <w:b/>
          <w:color w:val="000000" w:themeColor="text1"/>
          <w:sz w:val="22"/>
        </w:rPr>
        <w:t>eport</w:t>
      </w:r>
      <w:r w:rsidR="002759F3">
        <w:rPr>
          <w:b/>
          <w:color w:val="000000" w:themeColor="text1"/>
          <w:sz w:val="22"/>
        </w:rPr>
        <w:t>s</w:t>
      </w:r>
      <w:r w:rsidR="003345F4">
        <w:rPr>
          <w:b/>
          <w:color w:val="000000" w:themeColor="text1"/>
          <w:sz w:val="22"/>
        </w:rPr>
        <w:t xml:space="preserve"> its</w:t>
      </w:r>
      <w:r w:rsidR="00AE657E">
        <w:rPr>
          <w:b/>
          <w:color w:val="000000" w:themeColor="text1"/>
          <w:sz w:val="22"/>
        </w:rPr>
        <w:t xml:space="preserve"> location</w:t>
      </w:r>
      <w:r w:rsidR="00D23C77">
        <w:rPr>
          <w:b/>
          <w:color w:val="000000" w:themeColor="text1"/>
          <w:sz w:val="22"/>
        </w:rPr>
        <w:t xml:space="preserve"> information</w:t>
      </w:r>
      <w:r w:rsidR="0038538A">
        <w:rPr>
          <w:b/>
          <w:color w:val="000000" w:themeColor="text1"/>
          <w:sz w:val="22"/>
        </w:rPr>
        <w:t xml:space="preserve"> as</w:t>
      </w:r>
      <w:r w:rsidR="00AE657E" w:rsidRPr="00AE657E">
        <w:rPr>
          <w:b/>
          <w:color w:val="000000" w:themeColor="text1"/>
          <w:sz w:val="22"/>
        </w:rPr>
        <w:t xml:space="preserve"> </w:t>
      </w:r>
      <w:r w:rsidR="00367599">
        <w:rPr>
          <w:b/>
          <w:color w:val="000000" w:themeColor="text1"/>
          <w:sz w:val="22"/>
        </w:rPr>
        <w:t>assistance</w:t>
      </w:r>
      <w:r w:rsidR="00AE657E" w:rsidRPr="00AE657E">
        <w:rPr>
          <w:b/>
          <w:color w:val="000000" w:themeColor="text1"/>
          <w:sz w:val="22"/>
        </w:rPr>
        <w:t xml:space="preserve"> information for SMTC</w:t>
      </w:r>
      <w:r w:rsidR="00AE657E">
        <w:rPr>
          <w:b/>
          <w:color w:val="000000" w:themeColor="text1"/>
          <w:sz w:val="22"/>
        </w:rPr>
        <w:t>.</w:t>
      </w:r>
    </w:p>
    <w:p w14:paraId="0AC97CE8" w14:textId="6B755839" w:rsidR="00A33E14" w:rsidRDefault="00D23C77" w:rsidP="00877224">
      <w:pPr>
        <w:pStyle w:val="af0"/>
        <w:spacing w:afterLines="50" w:after="120" w:line="280" w:lineRule="exact"/>
        <w:jc w:val="both"/>
        <w:rPr>
          <w:rFonts w:eastAsiaTheme="minorEastAsia"/>
          <w:sz w:val="22"/>
          <w:szCs w:val="22"/>
        </w:rPr>
      </w:pPr>
      <w:r>
        <w:rPr>
          <w:rFonts w:eastAsiaTheme="minorEastAsia" w:hint="eastAsia"/>
          <w:sz w:val="22"/>
          <w:szCs w:val="22"/>
        </w:rPr>
        <w:t xml:space="preserve">In addition, </w:t>
      </w:r>
      <w:r w:rsidR="00E24F5C">
        <w:rPr>
          <w:rFonts w:eastAsiaTheme="minorEastAsia"/>
          <w:sz w:val="22"/>
          <w:szCs w:val="22"/>
        </w:rPr>
        <w:t xml:space="preserve">in RAN2#116 meeting, </w:t>
      </w:r>
      <w:r w:rsidR="00A33E14">
        <w:rPr>
          <w:rFonts w:eastAsiaTheme="minorEastAsia"/>
          <w:sz w:val="22"/>
          <w:szCs w:val="22"/>
        </w:rPr>
        <w:t xml:space="preserve">companies has discussed that the UE reports the </w:t>
      </w:r>
      <w:r w:rsidR="00367599">
        <w:rPr>
          <w:rFonts w:eastAsiaTheme="minorEastAsia"/>
          <w:sz w:val="22"/>
          <w:szCs w:val="22"/>
        </w:rPr>
        <w:t>assistance</w:t>
      </w:r>
      <w:r w:rsidR="00A33E14">
        <w:rPr>
          <w:rFonts w:eastAsiaTheme="minorEastAsia"/>
          <w:sz w:val="22"/>
          <w:szCs w:val="22"/>
        </w:rPr>
        <w:t xml:space="preserve"> information for SMTC </w:t>
      </w:r>
      <w:r w:rsidR="00A33E14" w:rsidRPr="00F5381A">
        <w:rPr>
          <w:rFonts w:eastAsiaTheme="minorEastAsia"/>
          <w:sz w:val="22"/>
          <w:szCs w:val="22"/>
        </w:rPr>
        <w:t>when distance or configured measurement window changes by more than a threshold</w:t>
      </w:r>
      <w:r w:rsidR="00A33E14">
        <w:rPr>
          <w:rFonts w:eastAsiaTheme="minorEastAsia"/>
          <w:sz w:val="22"/>
          <w:szCs w:val="22"/>
        </w:rPr>
        <w:t xml:space="preserve">, and </w:t>
      </w:r>
      <w:r w:rsidR="00E24F5C">
        <w:rPr>
          <w:rFonts w:eastAsiaTheme="minorEastAsia"/>
          <w:sz w:val="22"/>
          <w:szCs w:val="22"/>
        </w:rPr>
        <w:t xml:space="preserve">agreed that </w:t>
      </w:r>
      <w:r w:rsidR="0033635E">
        <w:rPr>
          <w:rFonts w:eastAsiaTheme="minorEastAsia"/>
          <w:sz w:val="22"/>
          <w:szCs w:val="22"/>
        </w:rPr>
        <w:t xml:space="preserve">the </w:t>
      </w:r>
      <w:r w:rsidR="00E24F5C">
        <w:rPr>
          <w:rFonts w:eastAsiaTheme="minorEastAsia"/>
          <w:sz w:val="22"/>
          <w:szCs w:val="22"/>
        </w:rPr>
        <w:t xml:space="preserve">report of the </w:t>
      </w:r>
      <w:r w:rsidR="00367599">
        <w:rPr>
          <w:rFonts w:eastAsiaTheme="minorEastAsia"/>
          <w:sz w:val="22"/>
          <w:szCs w:val="22"/>
        </w:rPr>
        <w:t>assistance</w:t>
      </w:r>
      <w:r w:rsidR="0033635E" w:rsidRPr="00D23C77">
        <w:rPr>
          <w:rFonts w:eastAsiaTheme="minorEastAsia"/>
          <w:sz w:val="22"/>
          <w:szCs w:val="22"/>
        </w:rPr>
        <w:t xml:space="preserve"> information</w:t>
      </w:r>
      <w:r w:rsidR="0033635E">
        <w:rPr>
          <w:rFonts w:eastAsiaTheme="minorEastAsia"/>
          <w:sz w:val="22"/>
          <w:szCs w:val="22"/>
        </w:rPr>
        <w:t xml:space="preserve"> </w:t>
      </w:r>
      <w:r w:rsidR="00E24F5C">
        <w:rPr>
          <w:rFonts w:eastAsiaTheme="minorEastAsia"/>
          <w:sz w:val="22"/>
          <w:szCs w:val="22"/>
        </w:rPr>
        <w:t>is</w:t>
      </w:r>
      <w:r w:rsidR="00856D1F">
        <w:rPr>
          <w:rFonts w:eastAsiaTheme="minorEastAsia"/>
          <w:sz w:val="22"/>
          <w:szCs w:val="22"/>
        </w:rPr>
        <w:t xml:space="preserve"> event-triggered. </w:t>
      </w:r>
      <w:r w:rsidR="00A33E14">
        <w:rPr>
          <w:rFonts w:eastAsiaTheme="minorEastAsia"/>
          <w:sz w:val="22"/>
          <w:szCs w:val="22"/>
        </w:rPr>
        <w:t>T</w:t>
      </w:r>
      <w:r w:rsidR="00856D1F">
        <w:rPr>
          <w:rFonts w:eastAsiaTheme="minorEastAsia"/>
          <w:sz w:val="22"/>
          <w:szCs w:val="22"/>
        </w:rPr>
        <w:t>he d</w:t>
      </w:r>
      <w:r w:rsidR="0033635E" w:rsidRPr="0033635E">
        <w:rPr>
          <w:rFonts w:eastAsiaTheme="minorEastAsia"/>
          <w:sz w:val="22"/>
          <w:szCs w:val="22"/>
        </w:rPr>
        <w:t>etails o</w:t>
      </w:r>
      <w:r w:rsidR="00F5381A">
        <w:rPr>
          <w:rFonts w:eastAsiaTheme="minorEastAsia"/>
          <w:sz w:val="22"/>
          <w:szCs w:val="22"/>
        </w:rPr>
        <w:t xml:space="preserve">f the triggering event are FFS </w:t>
      </w:r>
      <w:r w:rsidR="0033635E" w:rsidRPr="0033635E">
        <w:rPr>
          <w:rFonts w:eastAsiaTheme="minorEastAsia"/>
          <w:sz w:val="22"/>
          <w:szCs w:val="22"/>
        </w:rPr>
        <w:t xml:space="preserve">pending the decision on </w:t>
      </w:r>
      <w:r w:rsidR="00367599">
        <w:rPr>
          <w:rFonts w:eastAsiaTheme="minorEastAsia"/>
          <w:sz w:val="22"/>
          <w:szCs w:val="22"/>
        </w:rPr>
        <w:t>assistance</w:t>
      </w:r>
      <w:r w:rsidR="0033635E" w:rsidRPr="0033635E">
        <w:rPr>
          <w:rFonts w:eastAsiaTheme="minorEastAsia"/>
          <w:sz w:val="22"/>
          <w:szCs w:val="22"/>
        </w:rPr>
        <w:t xml:space="preserve"> information type</w:t>
      </w:r>
      <w:r w:rsidR="00856D1F">
        <w:rPr>
          <w:rFonts w:eastAsiaTheme="minorEastAsia"/>
          <w:sz w:val="22"/>
          <w:szCs w:val="22"/>
        </w:rPr>
        <w:t xml:space="preserve">. </w:t>
      </w:r>
    </w:p>
    <w:p w14:paraId="33DF0C26" w14:textId="3C918EE4" w:rsidR="00536FC7" w:rsidRPr="00F16B3B" w:rsidRDefault="00E24F5C" w:rsidP="00877224">
      <w:pPr>
        <w:pStyle w:val="af0"/>
        <w:spacing w:afterLines="50" w:after="120" w:line="280" w:lineRule="exact"/>
        <w:jc w:val="both"/>
        <w:rPr>
          <w:rFonts w:eastAsiaTheme="minorEastAsia"/>
          <w:sz w:val="22"/>
          <w:szCs w:val="22"/>
        </w:rPr>
      </w:pPr>
      <w:r>
        <w:rPr>
          <w:rFonts w:eastAsiaTheme="minorEastAsia"/>
          <w:sz w:val="22"/>
          <w:szCs w:val="22"/>
        </w:rPr>
        <w:t>If</w:t>
      </w:r>
      <w:r w:rsidR="00856D1F">
        <w:rPr>
          <w:rFonts w:eastAsiaTheme="minorEastAsia"/>
          <w:sz w:val="22"/>
          <w:szCs w:val="22"/>
        </w:rPr>
        <w:t xml:space="preserve"> proposal 1 is agreed, </w:t>
      </w:r>
      <w:r w:rsidR="007F7B4B">
        <w:rPr>
          <w:rFonts w:eastAsiaTheme="minorEastAsia"/>
          <w:sz w:val="22"/>
          <w:szCs w:val="22"/>
        </w:rPr>
        <w:t>the event to trigger</w:t>
      </w:r>
      <w:r w:rsidR="00D23C77" w:rsidRPr="00D23C77">
        <w:t xml:space="preserve"> </w:t>
      </w:r>
      <w:r w:rsidR="00367599">
        <w:rPr>
          <w:rFonts w:eastAsiaTheme="minorEastAsia"/>
          <w:sz w:val="22"/>
          <w:szCs w:val="22"/>
        </w:rPr>
        <w:t>assistance</w:t>
      </w:r>
      <w:r w:rsidR="00D23C77" w:rsidRPr="00D23C77">
        <w:rPr>
          <w:rFonts w:eastAsiaTheme="minorEastAsia"/>
          <w:sz w:val="22"/>
          <w:szCs w:val="22"/>
        </w:rPr>
        <w:t xml:space="preserve"> information </w:t>
      </w:r>
      <w:r>
        <w:rPr>
          <w:rFonts w:eastAsiaTheme="minorEastAsia"/>
          <w:sz w:val="22"/>
          <w:szCs w:val="22"/>
        </w:rPr>
        <w:t xml:space="preserve">report </w:t>
      </w:r>
      <w:r w:rsidR="00D23C77" w:rsidRPr="00D23C77">
        <w:rPr>
          <w:rFonts w:eastAsiaTheme="minorEastAsia"/>
          <w:sz w:val="22"/>
          <w:szCs w:val="22"/>
        </w:rPr>
        <w:t>for SMTC</w:t>
      </w:r>
      <w:r w:rsidR="007F7B4B">
        <w:rPr>
          <w:rFonts w:eastAsiaTheme="minorEastAsia"/>
          <w:sz w:val="22"/>
          <w:szCs w:val="22"/>
        </w:rPr>
        <w:t xml:space="preserve"> </w:t>
      </w:r>
      <w:r w:rsidR="00F5381A">
        <w:rPr>
          <w:rFonts w:eastAsiaTheme="minorEastAsia"/>
          <w:sz w:val="22"/>
          <w:szCs w:val="22"/>
        </w:rPr>
        <w:t xml:space="preserve">should </w:t>
      </w:r>
      <w:r w:rsidR="007F7B4B">
        <w:rPr>
          <w:rFonts w:eastAsiaTheme="minorEastAsia"/>
          <w:sz w:val="22"/>
          <w:szCs w:val="22"/>
        </w:rPr>
        <w:t xml:space="preserve">be determined. </w:t>
      </w:r>
      <w:r w:rsidR="00BE2D4C">
        <w:rPr>
          <w:rFonts w:eastAsiaTheme="minorEastAsia"/>
          <w:sz w:val="22"/>
          <w:szCs w:val="22"/>
        </w:rPr>
        <w:t>The UE location may have large impact on the</w:t>
      </w:r>
      <w:r w:rsidR="00BE2D4C" w:rsidRPr="0078259F">
        <w:rPr>
          <w:rFonts w:eastAsiaTheme="minorEastAsia"/>
          <w:sz w:val="22"/>
          <w:szCs w:val="22"/>
        </w:rPr>
        <w:t xml:space="preserve"> propa</w:t>
      </w:r>
      <w:r w:rsidR="00BE2D4C">
        <w:rPr>
          <w:rFonts w:eastAsiaTheme="minorEastAsia"/>
          <w:sz w:val="22"/>
          <w:szCs w:val="22"/>
        </w:rPr>
        <w:t xml:space="preserve">gation delays to the satellites. </w:t>
      </w:r>
      <w:r w:rsidR="0078259F">
        <w:rPr>
          <w:rFonts w:eastAsiaTheme="minorEastAsia"/>
          <w:sz w:val="22"/>
          <w:szCs w:val="22"/>
        </w:rPr>
        <w:t>When</w:t>
      </w:r>
      <w:r w:rsidR="0078259F" w:rsidRPr="0078259F">
        <w:rPr>
          <w:rFonts w:eastAsiaTheme="minorEastAsia"/>
          <w:sz w:val="22"/>
          <w:szCs w:val="22"/>
        </w:rPr>
        <w:t xml:space="preserve"> the UE moves </w:t>
      </w:r>
      <w:r w:rsidR="00BE2D4C">
        <w:rPr>
          <w:rFonts w:eastAsiaTheme="minorEastAsia"/>
          <w:sz w:val="22"/>
          <w:szCs w:val="22"/>
        </w:rPr>
        <w:t xml:space="preserve">a </w:t>
      </w:r>
      <w:r w:rsidR="0078259F" w:rsidRPr="0078259F">
        <w:rPr>
          <w:rFonts w:eastAsiaTheme="minorEastAsia"/>
          <w:sz w:val="22"/>
          <w:szCs w:val="22"/>
        </w:rPr>
        <w:t xml:space="preserve">long </w:t>
      </w:r>
      <w:r w:rsidR="00BE2D4C">
        <w:rPr>
          <w:rFonts w:eastAsiaTheme="minorEastAsia"/>
          <w:sz w:val="22"/>
          <w:szCs w:val="22"/>
        </w:rPr>
        <w:t xml:space="preserve">distance from the location where SMTC configuration is received, </w:t>
      </w:r>
      <w:r w:rsidR="0078259F" w:rsidRPr="0078259F">
        <w:rPr>
          <w:rFonts w:eastAsiaTheme="minorEastAsia"/>
          <w:sz w:val="22"/>
          <w:szCs w:val="22"/>
        </w:rPr>
        <w:t>NW needs to be in</w:t>
      </w:r>
      <w:r w:rsidR="0078259F">
        <w:rPr>
          <w:rFonts w:eastAsiaTheme="minorEastAsia"/>
          <w:sz w:val="22"/>
          <w:szCs w:val="22"/>
        </w:rPr>
        <w:t>formed of the UE’s new location. Then NW</w:t>
      </w:r>
      <w:r w:rsidR="0078259F" w:rsidRPr="0078259F">
        <w:rPr>
          <w:rFonts w:eastAsiaTheme="minorEastAsia"/>
          <w:sz w:val="22"/>
          <w:szCs w:val="22"/>
        </w:rPr>
        <w:t xml:space="preserve"> can adapt the SMTC and measurement gap configurations accordingly. </w:t>
      </w:r>
      <w:r w:rsidR="0078259F">
        <w:rPr>
          <w:rFonts w:eastAsiaTheme="minorEastAsia"/>
          <w:sz w:val="22"/>
          <w:szCs w:val="22"/>
        </w:rPr>
        <w:t xml:space="preserve">As a result, the UE should report the </w:t>
      </w:r>
      <w:r w:rsidR="00367599">
        <w:rPr>
          <w:rFonts w:eastAsiaTheme="minorEastAsia"/>
          <w:sz w:val="22"/>
          <w:szCs w:val="22"/>
        </w:rPr>
        <w:t>assistance</w:t>
      </w:r>
      <w:r w:rsidR="0078259F">
        <w:rPr>
          <w:rFonts w:eastAsiaTheme="minorEastAsia"/>
          <w:sz w:val="22"/>
          <w:szCs w:val="22"/>
        </w:rPr>
        <w:t xml:space="preserve"> information when it moves</w:t>
      </w:r>
      <w:r w:rsidR="0078259F" w:rsidRPr="0078259F">
        <w:rPr>
          <w:rFonts w:eastAsiaTheme="minorEastAsia"/>
          <w:sz w:val="22"/>
          <w:szCs w:val="22"/>
        </w:rPr>
        <w:t xml:space="preserve"> from the location </w:t>
      </w:r>
      <w:r w:rsidR="0078259F">
        <w:rPr>
          <w:rFonts w:eastAsiaTheme="minorEastAsia"/>
          <w:sz w:val="22"/>
          <w:szCs w:val="22"/>
        </w:rPr>
        <w:t>that</w:t>
      </w:r>
      <w:r w:rsidR="0078259F" w:rsidRPr="0078259F">
        <w:rPr>
          <w:rFonts w:eastAsiaTheme="minorEastAsia"/>
          <w:sz w:val="22"/>
          <w:szCs w:val="22"/>
        </w:rPr>
        <w:t xml:space="preserve"> SMTC configurations were based on</w:t>
      </w:r>
      <w:r w:rsidR="0078259F">
        <w:rPr>
          <w:rFonts w:eastAsiaTheme="minorEastAsia"/>
          <w:sz w:val="22"/>
          <w:szCs w:val="22"/>
        </w:rPr>
        <w:t>. That is, the UE report</w:t>
      </w:r>
      <w:r w:rsidR="00BE2D4C">
        <w:rPr>
          <w:rFonts w:eastAsiaTheme="minorEastAsia"/>
          <w:sz w:val="22"/>
          <w:szCs w:val="22"/>
        </w:rPr>
        <w:t>s</w:t>
      </w:r>
      <w:r w:rsidR="0078259F">
        <w:rPr>
          <w:rFonts w:eastAsiaTheme="minorEastAsia"/>
          <w:sz w:val="22"/>
          <w:szCs w:val="22"/>
        </w:rPr>
        <w:t xml:space="preserve"> the </w:t>
      </w:r>
      <w:r w:rsidR="00367599">
        <w:rPr>
          <w:rFonts w:eastAsiaTheme="minorEastAsia"/>
          <w:sz w:val="22"/>
          <w:szCs w:val="22"/>
        </w:rPr>
        <w:t>assistance</w:t>
      </w:r>
      <w:r w:rsidR="0078259F">
        <w:rPr>
          <w:rFonts w:eastAsiaTheme="minorEastAsia"/>
          <w:sz w:val="22"/>
          <w:szCs w:val="22"/>
        </w:rPr>
        <w:t xml:space="preserve"> information based on </w:t>
      </w:r>
      <w:r w:rsidR="0078259F" w:rsidRPr="0038538A">
        <w:rPr>
          <w:rFonts w:eastAsiaTheme="minorEastAsia"/>
          <w:sz w:val="22"/>
          <w:szCs w:val="22"/>
        </w:rPr>
        <w:t>distance between the current UE location and the UE location where the last report is made</w:t>
      </w:r>
      <w:r w:rsidR="0078259F">
        <w:rPr>
          <w:rFonts w:eastAsiaTheme="minorEastAsia"/>
          <w:sz w:val="22"/>
          <w:szCs w:val="22"/>
        </w:rPr>
        <w:t>.</w:t>
      </w:r>
      <w:r w:rsidR="00BE2D4C">
        <w:rPr>
          <w:rFonts w:eastAsiaTheme="minorEastAsia"/>
          <w:sz w:val="22"/>
          <w:szCs w:val="22"/>
        </w:rPr>
        <w:t xml:space="preserve"> If the distance exceed a configured threshold, the UE reports the </w:t>
      </w:r>
      <w:r w:rsidR="00367599">
        <w:rPr>
          <w:rFonts w:eastAsiaTheme="minorEastAsia"/>
          <w:sz w:val="22"/>
          <w:szCs w:val="22"/>
        </w:rPr>
        <w:t>assistance</w:t>
      </w:r>
      <w:r w:rsidR="00BE2D4C">
        <w:rPr>
          <w:rFonts w:eastAsiaTheme="minorEastAsia"/>
          <w:sz w:val="22"/>
          <w:szCs w:val="22"/>
        </w:rPr>
        <w:t xml:space="preserve"> information for SMTC</w:t>
      </w:r>
      <w:r w:rsidR="0029452E">
        <w:rPr>
          <w:rFonts w:eastAsiaTheme="minorEastAsia"/>
          <w:sz w:val="22"/>
          <w:szCs w:val="22"/>
        </w:rPr>
        <w:t xml:space="preserve"> to NW</w:t>
      </w:r>
      <w:r w:rsidR="00BE2D4C">
        <w:rPr>
          <w:rFonts w:eastAsiaTheme="minorEastAsia"/>
          <w:sz w:val="22"/>
          <w:szCs w:val="22"/>
        </w:rPr>
        <w:t>.</w:t>
      </w:r>
    </w:p>
    <w:p w14:paraId="7E97B372" w14:textId="205D1B85" w:rsidR="007B3F9E" w:rsidRPr="005223DC" w:rsidRDefault="00AF5342" w:rsidP="00F87E97">
      <w:pPr>
        <w:pStyle w:val="af0"/>
        <w:spacing w:afterLines="50" w:after="120" w:line="280" w:lineRule="exact"/>
        <w:jc w:val="both"/>
      </w:pPr>
      <w:r>
        <w:rPr>
          <w:b/>
          <w:color w:val="000000" w:themeColor="text1"/>
          <w:sz w:val="22"/>
        </w:rPr>
        <w:t>Proposal 2:</w:t>
      </w:r>
      <w:r w:rsidR="004439B7">
        <w:rPr>
          <w:b/>
          <w:color w:val="000000" w:themeColor="text1"/>
          <w:sz w:val="22"/>
        </w:rPr>
        <w:t xml:space="preserve"> </w:t>
      </w:r>
      <w:r w:rsidR="003345F4">
        <w:rPr>
          <w:b/>
          <w:color w:val="000000" w:themeColor="text1"/>
          <w:sz w:val="22"/>
        </w:rPr>
        <w:t>The UE report</w:t>
      </w:r>
      <w:r w:rsidR="00CF3D5B">
        <w:rPr>
          <w:b/>
          <w:color w:val="000000" w:themeColor="text1"/>
          <w:sz w:val="22"/>
        </w:rPr>
        <w:t>s</w:t>
      </w:r>
      <w:r w:rsidR="003345F4">
        <w:rPr>
          <w:b/>
          <w:color w:val="000000" w:themeColor="text1"/>
          <w:sz w:val="22"/>
        </w:rPr>
        <w:t xml:space="preserve"> </w:t>
      </w:r>
      <w:r w:rsidR="00367599">
        <w:rPr>
          <w:b/>
          <w:color w:val="000000" w:themeColor="text1"/>
          <w:sz w:val="22"/>
        </w:rPr>
        <w:t>assistance</w:t>
      </w:r>
      <w:r w:rsidR="003345F4" w:rsidRPr="00AE657E">
        <w:rPr>
          <w:b/>
          <w:color w:val="000000" w:themeColor="text1"/>
          <w:sz w:val="22"/>
        </w:rPr>
        <w:t xml:space="preserve"> information for SMTC</w:t>
      </w:r>
      <w:r w:rsidR="003345F4">
        <w:rPr>
          <w:b/>
          <w:color w:val="000000" w:themeColor="text1"/>
          <w:sz w:val="22"/>
        </w:rPr>
        <w:t xml:space="preserve"> based on the</w:t>
      </w:r>
      <w:r w:rsidR="003345F4" w:rsidRPr="003345F4">
        <w:t xml:space="preserve"> </w:t>
      </w:r>
      <w:r w:rsidR="003345F4" w:rsidRPr="003345F4">
        <w:rPr>
          <w:b/>
          <w:color w:val="000000" w:themeColor="text1"/>
          <w:sz w:val="22"/>
        </w:rPr>
        <w:t>distance between the current UE location and the UE location where the last report is made</w:t>
      </w:r>
      <w:r w:rsidR="004439B7" w:rsidRPr="004439B7">
        <w:rPr>
          <w:b/>
          <w:color w:val="000000" w:themeColor="text1"/>
          <w:sz w:val="22"/>
        </w:rPr>
        <w:t>.</w:t>
      </w:r>
    </w:p>
    <w:p w14:paraId="7E277816"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Conclusion</w:t>
      </w:r>
    </w:p>
    <w:p w14:paraId="4B36E65E" w14:textId="2EF577D6" w:rsidR="00C95C60" w:rsidRPr="006C24D7" w:rsidRDefault="00124459" w:rsidP="006C24D7">
      <w:pPr>
        <w:pStyle w:val="af0"/>
        <w:spacing w:after="240" w:line="280" w:lineRule="exact"/>
        <w:jc w:val="both"/>
        <w:rPr>
          <w:color w:val="000000" w:themeColor="text1"/>
          <w:sz w:val="22"/>
        </w:rPr>
      </w:pPr>
      <w:r w:rsidRPr="006C24D7">
        <w:rPr>
          <w:rFonts w:hint="eastAsia"/>
          <w:color w:val="000000" w:themeColor="text1"/>
          <w:sz w:val="22"/>
        </w:rPr>
        <w:t xml:space="preserve">In this contribution, </w:t>
      </w:r>
      <w:r w:rsidR="00C95C60" w:rsidRPr="006C24D7">
        <w:rPr>
          <w:rFonts w:hint="eastAsia"/>
          <w:color w:val="000000" w:themeColor="text1"/>
          <w:sz w:val="22"/>
        </w:rPr>
        <w:t xml:space="preserve">we </w:t>
      </w:r>
      <w:r w:rsidR="00434023" w:rsidRPr="006C24D7">
        <w:rPr>
          <w:rFonts w:hint="eastAsia"/>
          <w:color w:val="000000" w:themeColor="text1"/>
          <w:sz w:val="22"/>
        </w:rPr>
        <w:t>discuss</w:t>
      </w:r>
      <w:r w:rsidR="000A5123">
        <w:rPr>
          <w:color w:val="000000" w:themeColor="text1"/>
          <w:sz w:val="22"/>
        </w:rPr>
        <w:t xml:space="preserve"> the </w:t>
      </w:r>
      <w:r w:rsidR="00367599">
        <w:rPr>
          <w:color w:val="000000" w:themeColor="text1"/>
          <w:sz w:val="22"/>
        </w:rPr>
        <w:t>assistance</w:t>
      </w:r>
      <w:r w:rsidR="00CF3D5B">
        <w:rPr>
          <w:color w:val="000000" w:themeColor="text1"/>
          <w:sz w:val="22"/>
        </w:rPr>
        <w:t xml:space="preserve"> information for SMTC configuration</w:t>
      </w:r>
      <w:r w:rsidR="000A5123">
        <w:rPr>
          <w:color w:val="000000" w:themeColor="text1"/>
          <w:sz w:val="22"/>
        </w:rPr>
        <w:t xml:space="preserve"> </w:t>
      </w:r>
      <w:r w:rsidR="00B26B8E" w:rsidRPr="006C24D7">
        <w:rPr>
          <w:rFonts w:hint="eastAsia"/>
          <w:color w:val="000000" w:themeColor="text1"/>
          <w:sz w:val="22"/>
        </w:rPr>
        <w:t xml:space="preserve">and </w:t>
      </w:r>
      <w:r w:rsidR="00C95C60" w:rsidRPr="006C24D7">
        <w:rPr>
          <w:rFonts w:hint="eastAsia"/>
          <w:color w:val="000000" w:themeColor="text1"/>
          <w:sz w:val="22"/>
        </w:rPr>
        <w:t>have the following proposal</w:t>
      </w:r>
      <w:r w:rsidR="00D20AF7">
        <w:rPr>
          <w:color w:val="000000" w:themeColor="text1"/>
          <w:sz w:val="22"/>
        </w:rPr>
        <w:t>s</w:t>
      </w:r>
      <w:r w:rsidR="00C95C60" w:rsidRPr="006C24D7">
        <w:rPr>
          <w:rFonts w:hint="eastAsia"/>
          <w:color w:val="000000" w:themeColor="text1"/>
          <w:sz w:val="22"/>
        </w:rPr>
        <w:t>:</w:t>
      </w:r>
    </w:p>
    <w:p w14:paraId="5E217F09" w14:textId="051FDCFD" w:rsidR="00CF3D5B" w:rsidRDefault="00CF3D5B" w:rsidP="00CF3D5B">
      <w:pPr>
        <w:pStyle w:val="af0"/>
        <w:spacing w:afterLines="50" w:after="120" w:line="280" w:lineRule="exact"/>
        <w:jc w:val="both"/>
        <w:rPr>
          <w:b/>
          <w:color w:val="000000" w:themeColor="text1"/>
          <w:sz w:val="22"/>
        </w:rPr>
      </w:pPr>
      <w:r>
        <w:rPr>
          <w:b/>
          <w:color w:val="000000" w:themeColor="text1"/>
          <w:sz w:val="22"/>
        </w:rPr>
        <w:t>Proposal 1: The UE report</w:t>
      </w:r>
      <w:r w:rsidR="002759F3">
        <w:rPr>
          <w:b/>
          <w:color w:val="000000" w:themeColor="text1"/>
          <w:sz w:val="22"/>
        </w:rPr>
        <w:t>s</w:t>
      </w:r>
      <w:r>
        <w:rPr>
          <w:b/>
          <w:color w:val="000000" w:themeColor="text1"/>
          <w:sz w:val="22"/>
        </w:rPr>
        <w:t xml:space="preserve"> its location information as</w:t>
      </w:r>
      <w:r w:rsidRPr="00AE657E">
        <w:rPr>
          <w:b/>
          <w:color w:val="000000" w:themeColor="text1"/>
          <w:sz w:val="22"/>
        </w:rPr>
        <w:t xml:space="preserve"> </w:t>
      </w:r>
      <w:r w:rsidR="00367599">
        <w:rPr>
          <w:b/>
          <w:color w:val="000000" w:themeColor="text1"/>
          <w:sz w:val="22"/>
        </w:rPr>
        <w:t>assistance</w:t>
      </w:r>
      <w:r w:rsidRPr="00AE657E">
        <w:rPr>
          <w:b/>
          <w:color w:val="000000" w:themeColor="text1"/>
          <w:sz w:val="22"/>
        </w:rPr>
        <w:t xml:space="preserve"> information for SMTC</w:t>
      </w:r>
      <w:r>
        <w:rPr>
          <w:b/>
          <w:color w:val="000000" w:themeColor="text1"/>
          <w:sz w:val="22"/>
        </w:rPr>
        <w:t>.</w:t>
      </w:r>
    </w:p>
    <w:p w14:paraId="6639AC37" w14:textId="2D06261E" w:rsidR="004C6A44" w:rsidRPr="00354628" w:rsidRDefault="00CF3D5B" w:rsidP="00D20AF7">
      <w:pPr>
        <w:pStyle w:val="af0"/>
        <w:spacing w:beforeLines="100" w:before="240" w:afterLines="50" w:after="120" w:line="280" w:lineRule="exact"/>
        <w:jc w:val="both"/>
        <w:rPr>
          <w:b/>
          <w:color w:val="000000" w:themeColor="text1"/>
          <w:sz w:val="22"/>
        </w:rPr>
      </w:pPr>
      <w:r>
        <w:rPr>
          <w:b/>
          <w:color w:val="000000" w:themeColor="text1"/>
          <w:sz w:val="22"/>
        </w:rPr>
        <w:t xml:space="preserve">Proposal 2: The UE reports </w:t>
      </w:r>
      <w:r w:rsidR="00367599">
        <w:rPr>
          <w:b/>
          <w:color w:val="000000" w:themeColor="text1"/>
          <w:sz w:val="22"/>
        </w:rPr>
        <w:t>assistance</w:t>
      </w:r>
      <w:r w:rsidRPr="00AE657E">
        <w:rPr>
          <w:b/>
          <w:color w:val="000000" w:themeColor="text1"/>
          <w:sz w:val="22"/>
        </w:rPr>
        <w:t xml:space="preserve"> information for SMTC</w:t>
      </w:r>
      <w:r>
        <w:rPr>
          <w:b/>
          <w:color w:val="000000" w:themeColor="text1"/>
          <w:sz w:val="22"/>
        </w:rPr>
        <w:t xml:space="preserve"> based on the</w:t>
      </w:r>
      <w:r w:rsidRPr="003345F4">
        <w:t xml:space="preserve"> </w:t>
      </w:r>
      <w:r w:rsidRPr="003345F4">
        <w:rPr>
          <w:b/>
          <w:color w:val="000000" w:themeColor="text1"/>
          <w:sz w:val="22"/>
        </w:rPr>
        <w:t>distance between the current UE location and the UE location where the last report is made</w:t>
      </w:r>
      <w:r w:rsidRPr="004439B7">
        <w:rPr>
          <w:b/>
          <w:color w:val="000000" w:themeColor="text1"/>
          <w:sz w:val="22"/>
        </w:rPr>
        <w:t>.</w:t>
      </w:r>
    </w:p>
    <w:p w14:paraId="2D6D1F38" w14:textId="77777777" w:rsidR="00C95924" w:rsidRDefault="00C95924" w:rsidP="006C24D7">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Reference</w:t>
      </w:r>
    </w:p>
    <w:p w14:paraId="7065C614" w14:textId="44903AB3" w:rsidR="00510ACE" w:rsidRDefault="00F33A05" w:rsidP="00F33A05">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F33A05">
        <w:rPr>
          <w:sz w:val="22"/>
          <w:szCs w:val="22"/>
          <w:lang w:val="en-US" w:eastAsia="zh-TW"/>
        </w:rPr>
        <w:t>R2-2200148</w:t>
      </w:r>
      <w:r w:rsidR="003443FC" w:rsidRPr="00AD0714">
        <w:rPr>
          <w:sz w:val="22"/>
          <w:szCs w:val="22"/>
          <w:lang w:val="en-US" w:eastAsia="zh-TW"/>
        </w:rPr>
        <w:t>, “</w:t>
      </w:r>
      <w:r w:rsidRPr="00F33A05">
        <w:rPr>
          <w:sz w:val="22"/>
          <w:szCs w:val="22"/>
          <w:lang w:val="en-US" w:eastAsia="zh-TW"/>
        </w:rPr>
        <w:t>Reply LS on NTN specific User Consent</w:t>
      </w:r>
      <w:r w:rsidR="003443FC" w:rsidRPr="00AD0714">
        <w:rPr>
          <w:sz w:val="22"/>
          <w:szCs w:val="22"/>
          <w:lang w:val="en-US" w:eastAsia="zh-TW"/>
        </w:rPr>
        <w:t>”</w:t>
      </w:r>
    </w:p>
    <w:p w14:paraId="58195185" w14:textId="54FFA2F7" w:rsidR="00082753" w:rsidRPr="00DF65E6" w:rsidRDefault="00F33A05" w:rsidP="00F33A05">
      <w:pPr>
        <w:widowControl w:val="0"/>
        <w:numPr>
          <w:ilvl w:val="0"/>
          <w:numId w:val="2"/>
        </w:numPr>
        <w:overflowPunct w:val="0"/>
        <w:autoSpaceDE w:val="0"/>
        <w:autoSpaceDN w:val="0"/>
        <w:adjustRightInd w:val="0"/>
        <w:spacing w:after="0" w:line="360" w:lineRule="atLeast"/>
        <w:jc w:val="both"/>
        <w:textAlignment w:val="baseline"/>
        <w:rPr>
          <w:sz w:val="22"/>
          <w:szCs w:val="22"/>
          <w:lang w:val="en-US" w:eastAsia="zh-TW"/>
        </w:rPr>
      </w:pPr>
      <w:r w:rsidRPr="00F33A05">
        <w:rPr>
          <w:sz w:val="22"/>
          <w:szCs w:val="22"/>
          <w:lang w:val="en-US" w:eastAsia="zh-TW"/>
        </w:rPr>
        <w:t>R2-2201754</w:t>
      </w:r>
      <w:r w:rsidR="00E34978" w:rsidRPr="00DF65E6">
        <w:rPr>
          <w:sz w:val="22"/>
          <w:szCs w:val="22"/>
          <w:lang w:val="en-US" w:eastAsia="zh-TW"/>
        </w:rPr>
        <w:t>, “</w:t>
      </w:r>
      <w:r w:rsidRPr="00F33A05">
        <w:rPr>
          <w:sz w:val="22"/>
          <w:szCs w:val="22"/>
          <w:lang w:val="en-US" w:eastAsia="zh-TW"/>
        </w:rPr>
        <w:t>Reply LS on NTN specific User Consent</w:t>
      </w:r>
      <w:r w:rsidR="00E34978" w:rsidRPr="00DF65E6">
        <w:rPr>
          <w:sz w:val="22"/>
          <w:szCs w:val="22"/>
          <w:lang w:val="en-US" w:eastAsia="zh-TW"/>
        </w:rPr>
        <w:t>”</w:t>
      </w:r>
    </w:p>
    <w:sectPr w:rsidR="00082753" w:rsidRPr="00DF65E6">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CFAA13" w14:textId="77777777" w:rsidR="00B37F14" w:rsidRDefault="00B37F14">
      <w:r>
        <w:separator/>
      </w:r>
    </w:p>
  </w:endnote>
  <w:endnote w:type="continuationSeparator" w:id="0">
    <w:p w14:paraId="173C0A2C" w14:textId="77777777" w:rsidR="00B37F14" w:rsidRDefault="00B3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EB5953" w14:textId="77777777" w:rsidR="00B37F14" w:rsidRDefault="00B37F14">
      <w:r>
        <w:separator/>
      </w:r>
    </w:p>
  </w:footnote>
  <w:footnote w:type="continuationSeparator" w:id="0">
    <w:p w14:paraId="3EACCEDC" w14:textId="77777777" w:rsidR="00B37F14" w:rsidRDefault="00B37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BB8EBE" w14:textId="77777777"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1FD61981"/>
    <w:multiLevelType w:val="hybridMultilevel"/>
    <w:tmpl w:val="60BA3D1E"/>
    <w:lvl w:ilvl="0" w:tplc="34E0D0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 w15:restartNumberingAfterBreak="0">
    <w:nsid w:val="2DDF0E1C"/>
    <w:multiLevelType w:val="hybridMultilevel"/>
    <w:tmpl w:val="92F431F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467924"/>
    <w:multiLevelType w:val="hybridMultilevel"/>
    <w:tmpl w:val="6D9677F6"/>
    <w:lvl w:ilvl="0" w:tplc="D022200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4650231D"/>
    <w:multiLevelType w:val="hybridMultilevel"/>
    <w:tmpl w:val="5B1E07EE"/>
    <w:lvl w:ilvl="0" w:tplc="08090001">
      <w:start w:val="1"/>
      <w:numFmt w:val="bullet"/>
      <w:lvlText w:val=""/>
      <w:lvlJc w:val="left"/>
      <w:pPr>
        <w:ind w:left="480" w:hanging="480"/>
      </w:pPr>
      <w:rPr>
        <w:rFonts w:ascii="Symbol" w:hAnsi="Symbol" w:hint="default"/>
      </w:rPr>
    </w:lvl>
    <w:lvl w:ilvl="1" w:tplc="08090003">
      <w:start w:val="1"/>
      <w:numFmt w:val="bullet"/>
      <w:lvlText w:val="o"/>
      <w:lvlJc w:val="left"/>
      <w:pPr>
        <w:ind w:left="960" w:hanging="480"/>
      </w:pPr>
      <w:rPr>
        <w:rFonts w:ascii="Courier New" w:hAnsi="Courier New" w:cs="Courier New" w:hint="default"/>
      </w:rPr>
    </w:lvl>
    <w:lvl w:ilvl="2" w:tplc="04090001">
      <w:start w:val="1"/>
      <w:numFmt w:val="bullet"/>
      <w:lvlText w:val=""/>
      <w:lvlJc w:val="left"/>
      <w:pPr>
        <w:ind w:left="1440" w:hanging="480"/>
      </w:pPr>
      <w:rPr>
        <w:rFonts w:ascii="Wingdings" w:hAnsi="Wingdings" w:hint="default"/>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0CD0E76"/>
    <w:multiLevelType w:val="hybridMultilevel"/>
    <w:tmpl w:val="76AC29FA"/>
    <w:lvl w:ilvl="0" w:tplc="0A64F0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5D2C19FE"/>
    <w:multiLevelType w:val="hybridMultilevel"/>
    <w:tmpl w:val="259AD2BA"/>
    <w:lvl w:ilvl="0" w:tplc="938CD62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654B2955"/>
    <w:multiLevelType w:val="hybridMultilevel"/>
    <w:tmpl w:val="37EE160A"/>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3CB0E52"/>
    <w:multiLevelType w:val="hybridMultilevel"/>
    <w:tmpl w:val="29BEB128"/>
    <w:lvl w:ilvl="0" w:tplc="2E6414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4DE31B8"/>
    <w:multiLevelType w:val="hybridMultilevel"/>
    <w:tmpl w:val="DEBA425E"/>
    <w:lvl w:ilvl="0" w:tplc="75E661B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num>
  <w:num w:numId="2">
    <w:abstractNumId w:val="2"/>
  </w:num>
  <w:num w:numId="3">
    <w:abstractNumId w:val="3"/>
  </w:num>
  <w:num w:numId="4">
    <w:abstractNumId w:val="6"/>
  </w:num>
  <w:num w:numId="5">
    <w:abstractNumId w:val="9"/>
  </w:num>
  <w:num w:numId="6">
    <w:abstractNumId w:val="4"/>
  </w:num>
  <w:num w:numId="7">
    <w:abstractNumId w:val="8"/>
  </w:num>
  <w:num w:numId="8">
    <w:abstractNumId w:val="5"/>
  </w:num>
  <w:num w:numId="9">
    <w:abstractNumId w:val="7"/>
  </w:num>
  <w:num w:numId="10">
    <w:abstractNumId w:val="1"/>
  </w:num>
  <w:num w:numId="11">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802"/>
    <w:rsid w:val="00005521"/>
    <w:rsid w:val="000064A9"/>
    <w:rsid w:val="00006997"/>
    <w:rsid w:val="000077E3"/>
    <w:rsid w:val="0001084C"/>
    <w:rsid w:val="00010C53"/>
    <w:rsid w:val="00011331"/>
    <w:rsid w:val="0001192E"/>
    <w:rsid w:val="00011B55"/>
    <w:rsid w:val="00011CB0"/>
    <w:rsid w:val="0001340C"/>
    <w:rsid w:val="00014656"/>
    <w:rsid w:val="00020B2C"/>
    <w:rsid w:val="000211DB"/>
    <w:rsid w:val="00023D54"/>
    <w:rsid w:val="000248C3"/>
    <w:rsid w:val="00025540"/>
    <w:rsid w:val="00025EAD"/>
    <w:rsid w:val="00026083"/>
    <w:rsid w:val="000271CE"/>
    <w:rsid w:val="00031000"/>
    <w:rsid w:val="00032B4C"/>
    <w:rsid w:val="00032DCE"/>
    <w:rsid w:val="0003304F"/>
    <w:rsid w:val="000330B6"/>
    <w:rsid w:val="00033855"/>
    <w:rsid w:val="00033C31"/>
    <w:rsid w:val="00033DCE"/>
    <w:rsid w:val="00033FA8"/>
    <w:rsid w:val="00034724"/>
    <w:rsid w:val="000351B5"/>
    <w:rsid w:val="00037EC4"/>
    <w:rsid w:val="00040D2D"/>
    <w:rsid w:val="00042487"/>
    <w:rsid w:val="00042A72"/>
    <w:rsid w:val="00042DFE"/>
    <w:rsid w:val="00043994"/>
    <w:rsid w:val="00044256"/>
    <w:rsid w:val="000458F3"/>
    <w:rsid w:val="0004646B"/>
    <w:rsid w:val="00046E9A"/>
    <w:rsid w:val="00050477"/>
    <w:rsid w:val="000527A3"/>
    <w:rsid w:val="00053492"/>
    <w:rsid w:val="00053B0A"/>
    <w:rsid w:val="000541D3"/>
    <w:rsid w:val="000564B8"/>
    <w:rsid w:val="00060779"/>
    <w:rsid w:val="000619EE"/>
    <w:rsid w:val="00062ADA"/>
    <w:rsid w:val="00062CC4"/>
    <w:rsid w:val="000636BD"/>
    <w:rsid w:val="00065C30"/>
    <w:rsid w:val="000666C8"/>
    <w:rsid w:val="0006675D"/>
    <w:rsid w:val="00066C89"/>
    <w:rsid w:val="00067431"/>
    <w:rsid w:val="00071460"/>
    <w:rsid w:val="0007177A"/>
    <w:rsid w:val="00072457"/>
    <w:rsid w:val="0007280C"/>
    <w:rsid w:val="00074711"/>
    <w:rsid w:val="00075203"/>
    <w:rsid w:val="00075978"/>
    <w:rsid w:val="00075BA0"/>
    <w:rsid w:val="0007726D"/>
    <w:rsid w:val="00077922"/>
    <w:rsid w:val="000779A4"/>
    <w:rsid w:val="00077C1F"/>
    <w:rsid w:val="00077C80"/>
    <w:rsid w:val="0008023D"/>
    <w:rsid w:val="00081154"/>
    <w:rsid w:val="000823B9"/>
    <w:rsid w:val="000823BD"/>
    <w:rsid w:val="00082532"/>
    <w:rsid w:val="00082753"/>
    <w:rsid w:val="0008378D"/>
    <w:rsid w:val="000839D2"/>
    <w:rsid w:val="00085FF2"/>
    <w:rsid w:val="000860DB"/>
    <w:rsid w:val="00086C58"/>
    <w:rsid w:val="0008746B"/>
    <w:rsid w:val="00090C03"/>
    <w:rsid w:val="00092D09"/>
    <w:rsid w:val="00094A1C"/>
    <w:rsid w:val="000950D2"/>
    <w:rsid w:val="00095294"/>
    <w:rsid w:val="00095513"/>
    <w:rsid w:val="00096849"/>
    <w:rsid w:val="000968CA"/>
    <w:rsid w:val="0009720F"/>
    <w:rsid w:val="000975CD"/>
    <w:rsid w:val="00097EB6"/>
    <w:rsid w:val="000A037A"/>
    <w:rsid w:val="000A05B0"/>
    <w:rsid w:val="000A1BDA"/>
    <w:rsid w:val="000A2630"/>
    <w:rsid w:val="000A29B2"/>
    <w:rsid w:val="000A42B5"/>
    <w:rsid w:val="000A45DF"/>
    <w:rsid w:val="000A5123"/>
    <w:rsid w:val="000A6CCA"/>
    <w:rsid w:val="000A6D73"/>
    <w:rsid w:val="000A7208"/>
    <w:rsid w:val="000A7865"/>
    <w:rsid w:val="000A78D0"/>
    <w:rsid w:val="000B117B"/>
    <w:rsid w:val="000B1519"/>
    <w:rsid w:val="000B179F"/>
    <w:rsid w:val="000B4957"/>
    <w:rsid w:val="000B50AE"/>
    <w:rsid w:val="000B69DD"/>
    <w:rsid w:val="000B7C8E"/>
    <w:rsid w:val="000C172F"/>
    <w:rsid w:val="000C3395"/>
    <w:rsid w:val="000C40C2"/>
    <w:rsid w:val="000C52D7"/>
    <w:rsid w:val="000C5396"/>
    <w:rsid w:val="000C5427"/>
    <w:rsid w:val="000C5DCE"/>
    <w:rsid w:val="000C7020"/>
    <w:rsid w:val="000C735C"/>
    <w:rsid w:val="000C7681"/>
    <w:rsid w:val="000D06E3"/>
    <w:rsid w:val="000D0971"/>
    <w:rsid w:val="000D15C1"/>
    <w:rsid w:val="000D1A98"/>
    <w:rsid w:val="000D32A1"/>
    <w:rsid w:val="000D4F74"/>
    <w:rsid w:val="000D4F79"/>
    <w:rsid w:val="000D5465"/>
    <w:rsid w:val="000D5798"/>
    <w:rsid w:val="000D6963"/>
    <w:rsid w:val="000D737E"/>
    <w:rsid w:val="000E0C24"/>
    <w:rsid w:val="000E0D0A"/>
    <w:rsid w:val="000E17DA"/>
    <w:rsid w:val="000E44E2"/>
    <w:rsid w:val="000E45B3"/>
    <w:rsid w:val="000E4767"/>
    <w:rsid w:val="000E4B54"/>
    <w:rsid w:val="000E5ADA"/>
    <w:rsid w:val="000E5C1C"/>
    <w:rsid w:val="000E5CCA"/>
    <w:rsid w:val="000E7086"/>
    <w:rsid w:val="000E78C0"/>
    <w:rsid w:val="000F01D3"/>
    <w:rsid w:val="000F1232"/>
    <w:rsid w:val="000F21A0"/>
    <w:rsid w:val="000F2658"/>
    <w:rsid w:val="000F2FC7"/>
    <w:rsid w:val="000F485D"/>
    <w:rsid w:val="000F509B"/>
    <w:rsid w:val="000F6269"/>
    <w:rsid w:val="000F6F33"/>
    <w:rsid w:val="001017C7"/>
    <w:rsid w:val="00102EB2"/>
    <w:rsid w:val="00102ED4"/>
    <w:rsid w:val="00103478"/>
    <w:rsid w:val="001047DC"/>
    <w:rsid w:val="001051E9"/>
    <w:rsid w:val="00105335"/>
    <w:rsid w:val="001060DE"/>
    <w:rsid w:val="00106742"/>
    <w:rsid w:val="00106912"/>
    <w:rsid w:val="00107FC4"/>
    <w:rsid w:val="0011182A"/>
    <w:rsid w:val="001118D0"/>
    <w:rsid w:val="001129C5"/>
    <w:rsid w:val="0011382D"/>
    <w:rsid w:val="00113CC9"/>
    <w:rsid w:val="001148AD"/>
    <w:rsid w:val="00114A53"/>
    <w:rsid w:val="00117414"/>
    <w:rsid w:val="00117538"/>
    <w:rsid w:val="001206B5"/>
    <w:rsid w:val="00120FB5"/>
    <w:rsid w:val="00121F6B"/>
    <w:rsid w:val="00121FB8"/>
    <w:rsid w:val="00123042"/>
    <w:rsid w:val="00123227"/>
    <w:rsid w:val="00123E63"/>
    <w:rsid w:val="00124459"/>
    <w:rsid w:val="00124992"/>
    <w:rsid w:val="001249D8"/>
    <w:rsid w:val="00124DB2"/>
    <w:rsid w:val="00126DA4"/>
    <w:rsid w:val="0013051C"/>
    <w:rsid w:val="00130FE6"/>
    <w:rsid w:val="00131EEC"/>
    <w:rsid w:val="00132CAB"/>
    <w:rsid w:val="001336D5"/>
    <w:rsid w:val="0013442B"/>
    <w:rsid w:val="00135AB0"/>
    <w:rsid w:val="00136E84"/>
    <w:rsid w:val="00137A9C"/>
    <w:rsid w:val="00140DDF"/>
    <w:rsid w:val="001413C7"/>
    <w:rsid w:val="001426A8"/>
    <w:rsid w:val="00143084"/>
    <w:rsid w:val="0014390F"/>
    <w:rsid w:val="0014537E"/>
    <w:rsid w:val="00145F38"/>
    <w:rsid w:val="00147BA0"/>
    <w:rsid w:val="00147DA3"/>
    <w:rsid w:val="0015173A"/>
    <w:rsid w:val="00151B92"/>
    <w:rsid w:val="001528D2"/>
    <w:rsid w:val="00152F89"/>
    <w:rsid w:val="00154AD6"/>
    <w:rsid w:val="00154EEB"/>
    <w:rsid w:val="00155C5D"/>
    <w:rsid w:val="00156041"/>
    <w:rsid w:val="00156897"/>
    <w:rsid w:val="001576C4"/>
    <w:rsid w:val="001576F1"/>
    <w:rsid w:val="00157B88"/>
    <w:rsid w:val="001601CD"/>
    <w:rsid w:val="00162183"/>
    <w:rsid w:val="00162D02"/>
    <w:rsid w:val="001639C3"/>
    <w:rsid w:val="0016468C"/>
    <w:rsid w:val="00164C77"/>
    <w:rsid w:val="00164DED"/>
    <w:rsid w:val="00164F8B"/>
    <w:rsid w:val="00167388"/>
    <w:rsid w:val="001675A8"/>
    <w:rsid w:val="0017047C"/>
    <w:rsid w:val="00170888"/>
    <w:rsid w:val="00171001"/>
    <w:rsid w:val="0017117C"/>
    <w:rsid w:val="001713E5"/>
    <w:rsid w:val="00174A88"/>
    <w:rsid w:val="00175A35"/>
    <w:rsid w:val="0017656E"/>
    <w:rsid w:val="00176BC1"/>
    <w:rsid w:val="0017734F"/>
    <w:rsid w:val="001775C8"/>
    <w:rsid w:val="00180715"/>
    <w:rsid w:val="00180D5E"/>
    <w:rsid w:val="001810B4"/>
    <w:rsid w:val="00181E9E"/>
    <w:rsid w:val="00182303"/>
    <w:rsid w:val="00182FBB"/>
    <w:rsid w:val="001845FA"/>
    <w:rsid w:val="00184F1B"/>
    <w:rsid w:val="00187F32"/>
    <w:rsid w:val="00190971"/>
    <w:rsid w:val="00190AEE"/>
    <w:rsid w:val="00190C88"/>
    <w:rsid w:val="001913CC"/>
    <w:rsid w:val="00192446"/>
    <w:rsid w:val="00193ADF"/>
    <w:rsid w:val="00194203"/>
    <w:rsid w:val="0019467D"/>
    <w:rsid w:val="00194EC8"/>
    <w:rsid w:val="00195B8E"/>
    <w:rsid w:val="00195F10"/>
    <w:rsid w:val="00196C99"/>
    <w:rsid w:val="0019735D"/>
    <w:rsid w:val="0019790B"/>
    <w:rsid w:val="00197A96"/>
    <w:rsid w:val="001A103C"/>
    <w:rsid w:val="001A155D"/>
    <w:rsid w:val="001A1693"/>
    <w:rsid w:val="001A1DBF"/>
    <w:rsid w:val="001A262B"/>
    <w:rsid w:val="001A2C96"/>
    <w:rsid w:val="001A2CE1"/>
    <w:rsid w:val="001A2F1A"/>
    <w:rsid w:val="001A302E"/>
    <w:rsid w:val="001A32E0"/>
    <w:rsid w:val="001A38AE"/>
    <w:rsid w:val="001A38C5"/>
    <w:rsid w:val="001A4A8D"/>
    <w:rsid w:val="001A4B14"/>
    <w:rsid w:val="001A5A67"/>
    <w:rsid w:val="001A6BE7"/>
    <w:rsid w:val="001B04CC"/>
    <w:rsid w:val="001B06CC"/>
    <w:rsid w:val="001B0DF1"/>
    <w:rsid w:val="001B0E64"/>
    <w:rsid w:val="001B151C"/>
    <w:rsid w:val="001B1620"/>
    <w:rsid w:val="001B23EA"/>
    <w:rsid w:val="001B3159"/>
    <w:rsid w:val="001B3348"/>
    <w:rsid w:val="001B34C2"/>
    <w:rsid w:val="001B4376"/>
    <w:rsid w:val="001B533B"/>
    <w:rsid w:val="001B6337"/>
    <w:rsid w:val="001B74CC"/>
    <w:rsid w:val="001B77CA"/>
    <w:rsid w:val="001B7F0B"/>
    <w:rsid w:val="001C0230"/>
    <w:rsid w:val="001C0E4B"/>
    <w:rsid w:val="001C0F0D"/>
    <w:rsid w:val="001C25C5"/>
    <w:rsid w:val="001C3C8C"/>
    <w:rsid w:val="001C3E15"/>
    <w:rsid w:val="001C4173"/>
    <w:rsid w:val="001C5E7C"/>
    <w:rsid w:val="001C7D04"/>
    <w:rsid w:val="001D050E"/>
    <w:rsid w:val="001D0CD0"/>
    <w:rsid w:val="001D0EFF"/>
    <w:rsid w:val="001D23C7"/>
    <w:rsid w:val="001D38CC"/>
    <w:rsid w:val="001D3DC9"/>
    <w:rsid w:val="001D43BD"/>
    <w:rsid w:val="001D49FD"/>
    <w:rsid w:val="001D537B"/>
    <w:rsid w:val="001D615F"/>
    <w:rsid w:val="001D7140"/>
    <w:rsid w:val="001D73BD"/>
    <w:rsid w:val="001E0014"/>
    <w:rsid w:val="001E02CA"/>
    <w:rsid w:val="001E186E"/>
    <w:rsid w:val="001E1ADB"/>
    <w:rsid w:val="001E2694"/>
    <w:rsid w:val="001E2ADE"/>
    <w:rsid w:val="001E3E71"/>
    <w:rsid w:val="001E425B"/>
    <w:rsid w:val="001E58A2"/>
    <w:rsid w:val="001E6979"/>
    <w:rsid w:val="001E7252"/>
    <w:rsid w:val="001F0B01"/>
    <w:rsid w:val="001F1061"/>
    <w:rsid w:val="001F1852"/>
    <w:rsid w:val="001F3747"/>
    <w:rsid w:val="001F3A7A"/>
    <w:rsid w:val="001F43A2"/>
    <w:rsid w:val="001F4B16"/>
    <w:rsid w:val="001F6D69"/>
    <w:rsid w:val="00200F00"/>
    <w:rsid w:val="00201AA2"/>
    <w:rsid w:val="002027FD"/>
    <w:rsid w:val="002035E6"/>
    <w:rsid w:val="00203788"/>
    <w:rsid w:val="00203C14"/>
    <w:rsid w:val="002041A3"/>
    <w:rsid w:val="002043C6"/>
    <w:rsid w:val="00205075"/>
    <w:rsid w:val="002053FC"/>
    <w:rsid w:val="00206160"/>
    <w:rsid w:val="00206E8D"/>
    <w:rsid w:val="00206E95"/>
    <w:rsid w:val="00207D51"/>
    <w:rsid w:val="00210006"/>
    <w:rsid w:val="002105BF"/>
    <w:rsid w:val="00210A7B"/>
    <w:rsid w:val="00210CB0"/>
    <w:rsid w:val="00210F47"/>
    <w:rsid w:val="00210FCE"/>
    <w:rsid w:val="00211E7A"/>
    <w:rsid w:val="00212508"/>
    <w:rsid w:val="00212596"/>
    <w:rsid w:val="00213777"/>
    <w:rsid w:val="00213C46"/>
    <w:rsid w:val="0021689A"/>
    <w:rsid w:val="0022018F"/>
    <w:rsid w:val="00220846"/>
    <w:rsid w:val="00220EBD"/>
    <w:rsid w:val="00221939"/>
    <w:rsid w:val="0022235C"/>
    <w:rsid w:val="002244BD"/>
    <w:rsid w:val="00224668"/>
    <w:rsid w:val="0022480A"/>
    <w:rsid w:val="00225098"/>
    <w:rsid w:val="00225F1E"/>
    <w:rsid w:val="00227551"/>
    <w:rsid w:val="00227CF8"/>
    <w:rsid w:val="00227D8E"/>
    <w:rsid w:val="002306B5"/>
    <w:rsid w:val="002306FE"/>
    <w:rsid w:val="00231093"/>
    <w:rsid w:val="00231B5D"/>
    <w:rsid w:val="002329D3"/>
    <w:rsid w:val="00233A8C"/>
    <w:rsid w:val="0023598B"/>
    <w:rsid w:val="00235B40"/>
    <w:rsid w:val="0023610B"/>
    <w:rsid w:val="00237809"/>
    <w:rsid w:val="00237884"/>
    <w:rsid w:val="00240938"/>
    <w:rsid w:val="00241B00"/>
    <w:rsid w:val="00243E0D"/>
    <w:rsid w:val="00243F34"/>
    <w:rsid w:val="002454E4"/>
    <w:rsid w:val="00245AED"/>
    <w:rsid w:val="00246449"/>
    <w:rsid w:val="00250889"/>
    <w:rsid w:val="00251128"/>
    <w:rsid w:val="00253DDD"/>
    <w:rsid w:val="0025468A"/>
    <w:rsid w:val="0025560E"/>
    <w:rsid w:val="00255CDB"/>
    <w:rsid w:val="0025612D"/>
    <w:rsid w:val="002567BD"/>
    <w:rsid w:val="00256875"/>
    <w:rsid w:val="002576BE"/>
    <w:rsid w:val="002579CF"/>
    <w:rsid w:val="002618ED"/>
    <w:rsid w:val="00261907"/>
    <w:rsid w:val="00261FC4"/>
    <w:rsid w:val="00263191"/>
    <w:rsid w:val="0026481A"/>
    <w:rsid w:val="00265282"/>
    <w:rsid w:val="002653C6"/>
    <w:rsid w:val="00265772"/>
    <w:rsid w:val="00270A88"/>
    <w:rsid w:val="00270DD6"/>
    <w:rsid w:val="00271312"/>
    <w:rsid w:val="00271759"/>
    <w:rsid w:val="00272184"/>
    <w:rsid w:val="002726A9"/>
    <w:rsid w:val="002730EA"/>
    <w:rsid w:val="00273FA2"/>
    <w:rsid w:val="0027505B"/>
    <w:rsid w:val="002752A1"/>
    <w:rsid w:val="002755CF"/>
    <w:rsid w:val="002759F3"/>
    <w:rsid w:val="00275DF5"/>
    <w:rsid w:val="0027613C"/>
    <w:rsid w:val="00276935"/>
    <w:rsid w:val="00280308"/>
    <w:rsid w:val="0028150A"/>
    <w:rsid w:val="002815DA"/>
    <w:rsid w:val="00281D7C"/>
    <w:rsid w:val="00282020"/>
    <w:rsid w:val="00282322"/>
    <w:rsid w:val="00282AB9"/>
    <w:rsid w:val="00282B7D"/>
    <w:rsid w:val="00283717"/>
    <w:rsid w:val="00283C00"/>
    <w:rsid w:val="00290510"/>
    <w:rsid w:val="00291450"/>
    <w:rsid w:val="00291A8B"/>
    <w:rsid w:val="00292EB8"/>
    <w:rsid w:val="00293991"/>
    <w:rsid w:val="0029452E"/>
    <w:rsid w:val="0029572A"/>
    <w:rsid w:val="002968C1"/>
    <w:rsid w:val="00296EE0"/>
    <w:rsid w:val="00297537"/>
    <w:rsid w:val="00297F50"/>
    <w:rsid w:val="002A2D8B"/>
    <w:rsid w:val="002A304A"/>
    <w:rsid w:val="002A3951"/>
    <w:rsid w:val="002A4471"/>
    <w:rsid w:val="002A4D46"/>
    <w:rsid w:val="002A4D8E"/>
    <w:rsid w:val="002A4DAA"/>
    <w:rsid w:val="002A4EAC"/>
    <w:rsid w:val="002A5224"/>
    <w:rsid w:val="002A578A"/>
    <w:rsid w:val="002B064C"/>
    <w:rsid w:val="002B0830"/>
    <w:rsid w:val="002B0BC4"/>
    <w:rsid w:val="002B3EE7"/>
    <w:rsid w:val="002B5446"/>
    <w:rsid w:val="002B56F6"/>
    <w:rsid w:val="002B6189"/>
    <w:rsid w:val="002B7636"/>
    <w:rsid w:val="002B7947"/>
    <w:rsid w:val="002B7B54"/>
    <w:rsid w:val="002C00B7"/>
    <w:rsid w:val="002C04A4"/>
    <w:rsid w:val="002C059D"/>
    <w:rsid w:val="002C0778"/>
    <w:rsid w:val="002C0DBD"/>
    <w:rsid w:val="002C202E"/>
    <w:rsid w:val="002C22DA"/>
    <w:rsid w:val="002C29DF"/>
    <w:rsid w:val="002C3185"/>
    <w:rsid w:val="002C4005"/>
    <w:rsid w:val="002C5879"/>
    <w:rsid w:val="002C5BFA"/>
    <w:rsid w:val="002C6F43"/>
    <w:rsid w:val="002C7C62"/>
    <w:rsid w:val="002D0842"/>
    <w:rsid w:val="002D2BD4"/>
    <w:rsid w:val="002D342A"/>
    <w:rsid w:val="002D3847"/>
    <w:rsid w:val="002D397A"/>
    <w:rsid w:val="002D3D62"/>
    <w:rsid w:val="002D40B5"/>
    <w:rsid w:val="002D4B7C"/>
    <w:rsid w:val="002D53FB"/>
    <w:rsid w:val="002D5888"/>
    <w:rsid w:val="002D5BB1"/>
    <w:rsid w:val="002D5BF1"/>
    <w:rsid w:val="002D5C8F"/>
    <w:rsid w:val="002D60DB"/>
    <w:rsid w:val="002D65CE"/>
    <w:rsid w:val="002D6DE4"/>
    <w:rsid w:val="002D7B35"/>
    <w:rsid w:val="002D7D68"/>
    <w:rsid w:val="002E20B2"/>
    <w:rsid w:val="002E2652"/>
    <w:rsid w:val="002E2A62"/>
    <w:rsid w:val="002E307F"/>
    <w:rsid w:val="002E3EDD"/>
    <w:rsid w:val="002E5915"/>
    <w:rsid w:val="002E5E2F"/>
    <w:rsid w:val="002E624B"/>
    <w:rsid w:val="002E6A35"/>
    <w:rsid w:val="002E6E7E"/>
    <w:rsid w:val="002F090E"/>
    <w:rsid w:val="002F1989"/>
    <w:rsid w:val="002F1CB0"/>
    <w:rsid w:val="002F23F7"/>
    <w:rsid w:val="002F297D"/>
    <w:rsid w:val="002F2B5A"/>
    <w:rsid w:val="002F2D9B"/>
    <w:rsid w:val="002F306F"/>
    <w:rsid w:val="002F3283"/>
    <w:rsid w:val="002F33E8"/>
    <w:rsid w:val="002F393E"/>
    <w:rsid w:val="002F41C1"/>
    <w:rsid w:val="002F57BF"/>
    <w:rsid w:val="002F6777"/>
    <w:rsid w:val="002F6AAC"/>
    <w:rsid w:val="002F7DF6"/>
    <w:rsid w:val="002F7F6F"/>
    <w:rsid w:val="00300881"/>
    <w:rsid w:val="00300B7D"/>
    <w:rsid w:val="00300C62"/>
    <w:rsid w:val="00300F75"/>
    <w:rsid w:val="00301268"/>
    <w:rsid w:val="003020CE"/>
    <w:rsid w:val="003048CD"/>
    <w:rsid w:val="00304C97"/>
    <w:rsid w:val="00304D3E"/>
    <w:rsid w:val="0030505F"/>
    <w:rsid w:val="003066EE"/>
    <w:rsid w:val="00307CA9"/>
    <w:rsid w:val="003103FD"/>
    <w:rsid w:val="00311909"/>
    <w:rsid w:val="00311B2E"/>
    <w:rsid w:val="00312967"/>
    <w:rsid w:val="00314610"/>
    <w:rsid w:val="00314AA7"/>
    <w:rsid w:val="00314D8C"/>
    <w:rsid w:val="00314E1D"/>
    <w:rsid w:val="0031536F"/>
    <w:rsid w:val="003153AF"/>
    <w:rsid w:val="00316895"/>
    <w:rsid w:val="00316E81"/>
    <w:rsid w:val="00317E71"/>
    <w:rsid w:val="00321D31"/>
    <w:rsid w:val="00322412"/>
    <w:rsid w:val="00323698"/>
    <w:rsid w:val="003245EB"/>
    <w:rsid w:val="00325969"/>
    <w:rsid w:val="00326B48"/>
    <w:rsid w:val="00327708"/>
    <w:rsid w:val="003301B4"/>
    <w:rsid w:val="00331236"/>
    <w:rsid w:val="0033136C"/>
    <w:rsid w:val="00332765"/>
    <w:rsid w:val="0033298A"/>
    <w:rsid w:val="0033379A"/>
    <w:rsid w:val="00333884"/>
    <w:rsid w:val="00333B0C"/>
    <w:rsid w:val="003345F4"/>
    <w:rsid w:val="003355BA"/>
    <w:rsid w:val="0033635E"/>
    <w:rsid w:val="00336F95"/>
    <w:rsid w:val="00340000"/>
    <w:rsid w:val="003403E9"/>
    <w:rsid w:val="0034055A"/>
    <w:rsid w:val="00340A8F"/>
    <w:rsid w:val="00340EFF"/>
    <w:rsid w:val="00341340"/>
    <w:rsid w:val="003419FA"/>
    <w:rsid w:val="00342A0E"/>
    <w:rsid w:val="00343329"/>
    <w:rsid w:val="003443FC"/>
    <w:rsid w:val="003445AD"/>
    <w:rsid w:val="003450FE"/>
    <w:rsid w:val="00345699"/>
    <w:rsid w:val="00345B04"/>
    <w:rsid w:val="00345E9B"/>
    <w:rsid w:val="00346482"/>
    <w:rsid w:val="00347530"/>
    <w:rsid w:val="003477C4"/>
    <w:rsid w:val="0034784B"/>
    <w:rsid w:val="00350888"/>
    <w:rsid w:val="0035105D"/>
    <w:rsid w:val="00351A0A"/>
    <w:rsid w:val="00351CD4"/>
    <w:rsid w:val="00352440"/>
    <w:rsid w:val="00354628"/>
    <w:rsid w:val="003553E6"/>
    <w:rsid w:val="00356D79"/>
    <w:rsid w:val="00357510"/>
    <w:rsid w:val="00361357"/>
    <w:rsid w:val="00362DA5"/>
    <w:rsid w:val="003633C0"/>
    <w:rsid w:val="003643D3"/>
    <w:rsid w:val="00364548"/>
    <w:rsid w:val="003649DB"/>
    <w:rsid w:val="00366290"/>
    <w:rsid w:val="00367599"/>
    <w:rsid w:val="00367FBC"/>
    <w:rsid w:val="00370B43"/>
    <w:rsid w:val="00370F19"/>
    <w:rsid w:val="0037110E"/>
    <w:rsid w:val="00372554"/>
    <w:rsid w:val="00373872"/>
    <w:rsid w:val="00373FC2"/>
    <w:rsid w:val="00374874"/>
    <w:rsid w:val="00374CD1"/>
    <w:rsid w:val="00375FD0"/>
    <w:rsid w:val="00376ECD"/>
    <w:rsid w:val="00377437"/>
    <w:rsid w:val="00377CAC"/>
    <w:rsid w:val="00377F35"/>
    <w:rsid w:val="0038143D"/>
    <w:rsid w:val="0038262E"/>
    <w:rsid w:val="00384E55"/>
    <w:rsid w:val="0038538A"/>
    <w:rsid w:val="00385AE4"/>
    <w:rsid w:val="00387B61"/>
    <w:rsid w:val="003900F8"/>
    <w:rsid w:val="00390B0E"/>
    <w:rsid w:val="00391D47"/>
    <w:rsid w:val="00392169"/>
    <w:rsid w:val="00393469"/>
    <w:rsid w:val="00393D96"/>
    <w:rsid w:val="00393FAA"/>
    <w:rsid w:val="0039424B"/>
    <w:rsid w:val="003A078A"/>
    <w:rsid w:val="003A0AD8"/>
    <w:rsid w:val="003A1936"/>
    <w:rsid w:val="003A1958"/>
    <w:rsid w:val="003A3666"/>
    <w:rsid w:val="003A3FD7"/>
    <w:rsid w:val="003A435A"/>
    <w:rsid w:val="003A436C"/>
    <w:rsid w:val="003A4A3A"/>
    <w:rsid w:val="003A52F5"/>
    <w:rsid w:val="003A6235"/>
    <w:rsid w:val="003B0600"/>
    <w:rsid w:val="003B1679"/>
    <w:rsid w:val="003B235F"/>
    <w:rsid w:val="003B23BF"/>
    <w:rsid w:val="003B2A5F"/>
    <w:rsid w:val="003B3AF9"/>
    <w:rsid w:val="003B56F9"/>
    <w:rsid w:val="003B73B7"/>
    <w:rsid w:val="003C01A4"/>
    <w:rsid w:val="003C098B"/>
    <w:rsid w:val="003C0AB5"/>
    <w:rsid w:val="003C18CF"/>
    <w:rsid w:val="003C3406"/>
    <w:rsid w:val="003C3598"/>
    <w:rsid w:val="003C3FCA"/>
    <w:rsid w:val="003C56AC"/>
    <w:rsid w:val="003C5720"/>
    <w:rsid w:val="003C6766"/>
    <w:rsid w:val="003C7DDF"/>
    <w:rsid w:val="003D0C3F"/>
    <w:rsid w:val="003D3F5C"/>
    <w:rsid w:val="003D4085"/>
    <w:rsid w:val="003D429E"/>
    <w:rsid w:val="003D4ACB"/>
    <w:rsid w:val="003D5BD8"/>
    <w:rsid w:val="003D6C1C"/>
    <w:rsid w:val="003D758B"/>
    <w:rsid w:val="003D78E6"/>
    <w:rsid w:val="003E1153"/>
    <w:rsid w:val="003E124E"/>
    <w:rsid w:val="003E32E4"/>
    <w:rsid w:val="003E3F59"/>
    <w:rsid w:val="003E4559"/>
    <w:rsid w:val="003E4B7E"/>
    <w:rsid w:val="003E62F0"/>
    <w:rsid w:val="003E6781"/>
    <w:rsid w:val="003F010D"/>
    <w:rsid w:val="003F01D8"/>
    <w:rsid w:val="003F22A4"/>
    <w:rsid w:val="003F26D9"/>
    <w:rsid w:val="003F34FF"/>
    <w:rsid w:val="003F3631"/>
    <w:rsid w:val="003F3B48"/>
    <w:rsid w:val="003F42DB"/>
    <w:rsid w:val="003F48CF"/>
    <w:rsid w:val="003F4FF4"/>
    <w:rsid w:val="003F5DCE"/>
    <w:rsid w:val="003F7202"/>
    <w:rsid w:val="003F7251"/>
    <w:rsid w:val="003F7BEA"/>
    <w:rsid w:val="00400878"/>
    <w:rsid w:val="00400C9E"/>
    <w:rsid w:val="004010DA"/>
    <w:rsid w:val="00401249"/>
    <w:rsid w:val="004014ED"/>
    <w:rsid w:val="004015E6"/>
    <w:rsid w:val="0040174C"/>
    <w:rsid w:val="00401C9F"/>
    <w:rsid w:val="004028A5"/>
    <w:rsid w:val="00404202"/>
    <w:rsid w:val="0040477A"/>
    <w:rsid w:val="00404F78"/>
    <w:rsid w:val="00406657"/>
    <w:rsid w:val="004076D6"/>
    <w:rsid w:val="00412503"/>
    <w:rsid w:val="004125A4"/>
    <w:rsid w:val="00412BDB"/>
    <w:rsid w:val="00413300"/>
    <w:rsid w:val="00413A06"/>
    <w:rsid w:val="004155DE"/>
    <w:rsid w:val="00415A50"/>
    <w:rsid w:val="0041680B"/>
    <w:rsid w:val="004169BA"/>
    <w:rsid w:val="00416ABA"/>
    <w:rsid w:val="00420759"/>
    <w:rsid w:val="00420C00"/>
    <w:rsid w:val="00421CCD"/>
    <w:rsid w:val="00422AC4"/>
    <w:rsid w:val="004258D3"/>
    <w:rsid w:val="00426294"/>
    <w:rsid w:val="00427542"/>
    <w:rsid w:val="0042771F"/>
    <w:rsid w:val="00427CF5"/>
    <w:rsid w:val="00431517"/>
    <w:rsid w:val="00431B15"/>
    <w:rsid w:val="00431FE9"/>
    <w:rsid w:val="00432183"/>
    <w:rsid w:val="004332FB"/>
    <w:rsid w:val="00434023"/>
    <w:rsid w:val="0043439B"/>
    <w:rsid w:val="00435A3B"/>
    <w:rsid w:val="00435CD8"/>
    <w:rsid w:val="00435E50"/>
    <w:rsid w:val="00436E9E"/>
    <w:rsid w:val="00437A02"/>
    <w:rsid w:val="00437D3A"/>
    <w:rsid w:val="00440A53"/>
    <w:rsid w:val="004417A4"/>
    <w:rsid w:val="00441E15"/>
    <w:rsid w:val="00441FD8"/>
    <w:rsid w:val="00441FF8"/>
    <w:rsid w:val="00442230"/>
    <w:rsid w:val="004423A5"/>
    <w:rsid w:val="00442B1D"/>
    <w:rsid w:val="00443206"/>
    <w:rsid w:val="004437BF"/>
    <w:rsid w:val="004439B7"/>
    <w:rsid w:val="00444476"/>
    <w:rsid w:val="004445F8"/>
    <w:rsid w:val="00444C65"/>
    <w:rsid w:val="00445072"/>
    <w:rsid w:val="00446FD4"/>
    <w:rsid w:val="00450276"/>
    <w:rsid w:val="00450462"/>
    <w:rsid w:val="00450A4F"/>
    <w:rsid w:val="00451602"/>
    <w:rsid w:val="00452E03"/>
    <w:rsid w:val="00453A5D"/>
    <w:rsid w:val="00453B69"/>
    <w:rsid w:val="0045406F"/>
    <w:rsid w:val="004542AD"/>
    <w:rsid w:val="0045557A"/>
    <w:rsid w:val="004600A6"/>
    <w:rsid w:val="004613B8"/>
    <w:rsid w:val="00461936"/>
    <w:rsid w:val="0046348C"/>
    <w:rsid w:val="00463902"/>
    <w:rsid w:val="004647B4"/>
    <w:rsid w:val="0046596C"/>
    <w:rsid w:val="0046640F"/>
    <w:rsid w:val="00466ACC"/>
    <w:rsid w:val="004670FB"/>
    <w:rsid w:val="00467CAC"/>
    <w:rsid w:val="00467D09"/>
    <w:rsid w:val="0047120E"/>
    <w:rsid w:val="004716E6"/>
    <w:rsid w:val="004732B7"/>
    <w:rsid w:val="0047400A"/>
    <w:rsid w:val="00474A63"/>
    <w:rsid w:val="0047595A"/>
    <w:rsid w:val="00475AD6"/>
    <w:rsid w:val="0047726F"/>
    <w:rsid w:val="00477931"/>
    <w:rsid w:val="0048028C"/>
    <w:rsid w:val="0048041E"/>
    <w:rsid w:val="0048111A"/>
    <w:rsid w:val="0048121D"/>
    <w:rsid w:val="004820DC"/>
    <w:rsid w:val="004832B4"/>
    <w:rsid w:val="00483BED"/>
    <w:rsid w:val="00483D48"/>
    <w:rsid w:val="00484522"/>
    <w:rsid w:val="00484D1B"/>
    <w:rsid w:val="00485068"/>
    <w:rsid w:val="00485440"/>
    <w:rsid w:val="00485910"/>
    <w:rsid w:val="00486303"/>
    <w:rsid w:val="00487ADF"/>
    <w:rsid w:val="004900C6"/>
    <w:rsid w:val="00491B62"/>
    <w:rsid w:val="004920A9"/>
    <w:rsid w:val="00492DD4"/>
    <w:rsid w:val="00493815"/>
    <w:rsid w:val="00494399"/>
    <w:rsid w:val="00494AFD"/>
    <w:rsid w:val="004952A8"/>
    <w:rsid w:val="00496B3F"/>
    <w:rsid w:val="00496F3E"/>
    <w:rsid w:val="004A00EB"/>
    <w:rsid w:val="004A01B3"/>
    <w:rsid w:val="004A15FB"/>
    <w:rsid w:val="004A1978"/>
    <w:rsid w:val="004A382D"/>
    <w:rsid w:val="004A564B"/>
    <w:rsid w:val="004A5997"/>
    <w:rsid w:val="004A5D40"/>
    <w:rsid w:val="004A633D"/>
    <w:rsid w:val="004A653E"/>
    <w:rsid w:val="004A7085"/>
    <w:rsid w:val="004B0415"/>
    <w:rsid w:val="004B2143"/>
    <w:rsid w:val="004B2C29"/>
    <w:rsid w:val="004B33B7"/>
    <w:rsid w:val="004B352E"/>
    <w:rsid w:val="004B3578"/>
    <w:rsid w:val="004B510A"/>
    <w:rsid w:val="004B58E0"/>
    <w:rsid w:val="004B6B03"/>
    <w:rsid w:val="004B7276"/>
    <w:rsid w:val="004B75E6"/>
    <w:rsid w:val="004B7613"/>
    <w:rsid w:val="004B7F39"/>
    <w:rsid w:val="004C06F7"/>
    <w:rsid w:val="004C206F"/>
    <w:rsid w:val="004C3BB3"/>
    <w:rsid w:val="004C40D7"/>
    <w:rsid w:val="004C4CE5"/>
    <w:rsid w:val="004C597C"/>
    <w:rsid w:val="004C6A44"/>
    <w:rsid w:val="004C6C6C"/>
    <w:rsid w:val="004C7366"/>
    <w:rsid w:val="004D01EC"/>
    <w:rsid w:val="004D1043"/>
    <w:rsid w:val="004D170C"/>
    <w:rsid w:val="004D2900"/>
    <w:rsid w:val="004D2CC6"/>
    <w:rsid w:val="004D4A33"/>
    <w:rsid w:val="004D4F9B"/>
    <w:rsid w:val="004D7157"/>
    <w:rsid w:val="004D7372"/>
    <w:rsid w:val="004D78D6"/>
    <w:rsid w:val="004E13D6"/>
    <w:rsid w:val="004E2E1F"/>
    <w:rsid w:val="004E369B"/>
    <w:rsid w:val="004E5728"/>
    <w:rsid w:val="004E6973"/>
    <w:rsid w:val="004F02ED"/>
    <w:rsid w:val="004F0B2A"/>
    <w:rsid w:val="004F15D1"/>
    <w:rsid w:val="004F15FD"/>
    <w:rsid w:val="004F1640"/>
    <w:rsid w:val="004F1ACC"/>
    <w:rsid w:val="004F364B"/>
    <w:rsid w:val="004F3659"/>
    <w:rsid w:val="004F47B7"/>
    <w:rsid w:val="004F4AA7"/>
    <w:rsid w:val="004F5570"/>
    <w:rsid w:val="004F649D"/>
    <w:rsid w:val="004F6F7A"/>
    <w:rsid w:val="004F72DE"/>
    <w:rsid w:val="004F72E3"/>
    <w:rsid w:val="004F7CDD"/>
    <w:rsid w:val="00500CB1"/>
    <w:rsid w:val="00500E01"/>
    <w:rsid w:val="00501664"/>
    <w:rsid w:val="00501B7B"/>
    <w:rsid w:val="0050351A"/>
    <w:rsid w:val="00504065"/>
    <w:rsid w:val="0050515B"/>
    <w:rsid w:val="00505B5E"/>
    <w:rsid w:val="005063FF"/>
    <w:rsid w:val="005065A2"/>
    <w:rsid w:val="00506D37"/>
    <w:rsid w:val="00507832"/>
    <w:rsid w:val="00510873"/>
    <w:rsid w:val="00510ACE"/>
    <w:rsid w:val="00511772"/>
    <w:rsid w:val="00512116"/>
    <w:rsid w:val="005125B9"/>
    <w:rsid w:val="00513BEA"/>
    <w:rsid w:val="005146BF"/>
    <w:rsid w:val="005153E1"/>
    <w:rsid w:val="00515BBB"/>
    <w:rsid w:val="00515BF9"/>
    <w:rsid w:val="00516925"/>
    <w:rsid w:val="00521617"/>
    <w:rsid w:val="00521661"/>
    <w:rsid w:val="005223DC"/>
    <w:rsid w:val="00524A7D"/>
    <w:rsid w:val="00524A95"/>
    <w:rsid w:val="00524FBE"/>
    <w:rsid w:val="00525142"/>
    <w:rsid w:val="00526286"/>
    <w:rsid w:val="00526CE9"/>
    <w:rsid w:val="00527BA0"/>
    <w:rsid w:val="00530FAE"/>
    <w:rsid w:val="005318F8"/>
    <w:rsid w:val="00531D19"/>
    <w:rsid w:val="005331D0"/>
    <w:rsid w:val="005347F6"/>
    <w:rsid w:val="005360C2"/>
    <w:rsid w:val="00536FC7"/>
    <w:rsid w:val="00537C1F"/>
    <w:rsid w:val="005410A5"/>
    <w:rsid w:val="005430D4"/>
    <w:rsid w:val="00543330"/>
    <w:rsid w:val="005436AF"/>
    <w:rsid w:val="0054390C"/>
    <w:rsid w:val="00544075"/>
    <w:rsid w:val="00545385"/>
    <w:rsid w:val="00545A12"/>
    <w:rsid w:val="005511AD"/>
    <w:rsid w:val="005515EB"/>
    <w:rsid w:val="00551928"/>
    <w:rsid w:val="00552487"/>
    <w:rsid w:val="00555616"/>
    <w:rsid w:val="00555E65"/>
    <w:rsid w:val="005573B5"/>
    <w:rsid w:val="00557770"/>
    <w:rsid w:val="00560076"/>
    <w:rsid w:val="0056011C"/>
    <w:rsid w:val="00560327"/>
    <w:rsid w:val="00561513"/>
    <w:rsid w:val="00561786"/>
    <w:rsid w:val="00564030"/>
    <w:rsid w:val="00565257"/>
    <w:rsid w:val="00566004"/>
    <w:rsid w:val="00566C7E"/>
    <w:rsid w:val="00567327"/>
    <w:rsid w:val="00567C88"/>
    <w:rsid w:val="0057332A"/>
    <w:rsid w:val="0057390F"/>
    <w:rsid w:val="005742C5"/>
    <w:rsid w:val="00574AE1"/>
    <w:rsid w:val="005750F0"/>
    <w:rsid w:val="005804CF"/>
    <w:rsid w:val="00580675"/>
    <w:rsid w:val="00581BC1"/>
    <w:rsid w:val="00582C24"/>
    <w:rsid w:val="005833AC"/>
    <w:rsid w:val="005840EE"/>
    <w:rsid w:val="0058415A"/>
    <w:rsid w:val="00585A48"/>
    <w:rsid w:val="00591D60"/>
    <w:rsid w:val="005922CC"/>
    <w:rsid w:val="005924AD"/>
    <w:rsid w:val="005929AE"/>
    <w:rsid w:val="00594825"/>
    <w:rsid w:val="00594F84"/>
    <w:rsid w:val="0059608A"/>
    <w:rsid w:val="00596244"/>
    <w:rsid w:val="005964C7"/>
    <w:rsid w:val="0059782A"/>
    <w:rsid w:val="005A026D"/>
    <w:rsid w:val="005A0A34"/>
    <w:rsid w:val="005A1B1B"/>
    <w:rsid w:val="005A2CAB"/>
    <w:rsid w:val="005A34D4"/>
    <w:rsid w:val="005A3A35"/>
    <w:rsid w:val="005A3B38"/>
    <w:rsid w:val="005A5F44"/>
    <w:rsid w:val="005A61A2"/>
    <w:rsid w:val="005A6B1A"/>
    <w:rsid w:val="005A6CA7"/>
    <w:rsid w:val="005A7685"/>
    <w:rsid w:val="005A7BE5"/>
    <w:rsid w:val="005A7BED"/>
    <w:rsid w:val="005B02B2"/>
    <w:rsid w:val="005B09E6"/>
    <w:rsid w:val="005B1017"/>
    <w:rsid w:val="005B240F"/>
    <w:rsid w:val="005B246B"/>
    <w:rsid w:val="005B27A3"/>
    <w:rsid w:val="005B3DE9"/>
    <w:rsid w:val="005B5273"/>
    <w:rsid w:val="005B5644"/>
    <w:rsid w:val="005B6A44"/>
    <w:rsid w:val="005B6F20"/>
    <w:rsid w:val="005B7158"/>
    <w:rsid w:val="005B7AEE"/>
    <w:rsid w:val="005C0AD6"/>
    <w:rsid w:val="005C23C3"/>
    <w:rsid w:val="005C245E"/>
    <w:rsid w:val="005C2CD1"/>
    <w:rsid w:val="005C3B71"/>
    <w:rsid w:val="005C4B74"/>
    <w:rsid w:val="005C56AE"/>
    <w:rsid w:val="005C56B5"/>
    <w:rsid w:val="005C5E4E"/>
    <w:rsid w:val="005C6703"/>
    <w:rsid w:val="005C6DA5"/>
    <w:rsid w:val="005C7457"/>
    <w:rsid w:val="005C7F93"/>
    <w:rsid w:val="005D0FF2"/>
    <w:rsid w:val="005D25E9"/>
    <w:rsid w:val="005D2C6B"/>
    <w:rsid w:val="005D30B2"/>
    <w:rsid w:val="005D445E"/>
    <w:rsid w:val="005D4495"/>
    <w:rsid w:val="005D4BEC"/>
    <w:rsid w:val="005D5C12"/>
    <w:rsid w:val="005E0250"/>
    <w:rsid w:val="005E095C"/>
    <w:rsid w:val="005E0CE9"/>
    <w:rsid w:val="005E0DFA"/>
    <w:rsid w:val="005E1584"/>
    <w:rsid w:val="005E15F0"/>
    <w:rsid w:val="005E3DE0"/>
    <w:rsid w:val="005E3FB4"/>
    <w:rsid w:val="005E4324"/>
    <w:rsid w:val="005E63B9"/>
    <w:rsid w:val="005F0A05"/>
    <w:rsid w:val="005F373D"/>
    <w:rsid w:val="005F4FEC"/>
    <w:rsid w:val="005F560A"/>
    <w:rsid w:val="00600297"/>
    <w:rsid w:val="00601251"/>
    <w:rsid w:val="00601780"/>
    <w:rsid w:val="0060315A"/>
    <w:rsid w:val="00603DC8"/>
    <w:rsid w:val="00603F9B"/>
    <w:rsid w:val="00603FF8"/>
    <w:rsid w:val="00604B0C"/>
    <w:rsid w:val="00605283"/>
    <w:rsid w:val="0060562A"/>
    <w:rsid w:val="00607E05"/>
    <w:rsid w:val="00611224"/>
    <w:rsid w:val="00611D87"/>
    <w:rsid w:val="00612C24"/>
    <w:rsid w:val="00612EB3"/>
    <w:rsid w:val="00613288"/>
    <w:rsid w:val="006133D8"/>
    <w:rsid w:val="00613649"/>
    <w:rsid w:val="006155A6"/>
    <w:rsid w:val="00615DEF"/>
    <w:rsid w:val="006161FB"/>
    <w:rsid w:val="0061702A"/>
    <w:rsid w:val="006170A8"/>
    <w:rsid w:val="00617E96"/>
    <w:rsid w:val="00620729"/>
    <w:rsid w:val="006210C9"/>
    <w:rsid w:val="00621472"/>
    <w:rsid w:val="00621759"/>
    <w:rsid w:val="00621837"/>
    <w:rsid w:val="00621850"/>
    <w:rsid w:val="00621C3D"/>
    <w:rsid w:val="00622A09"/>
    <w:rsid w:val="00623C83"/>
    <w:rsid w:val="00624036"/>
    <w:rsid w:val="00624756"/>
    <w:rsid w:val="00625D18"/>
    <w:rsid w:val="00626598"/>
    <w:rsid w:val="006276B0"/>
    <w:rsid w:val="006305B7"/>
    <w:rsid w:val="00631B2F"/>
    <w:rsid w:val="00633362"/>
    <w:rsid w:val="00633BFE"/>
    <w:rsid w:val="006348CA"/>
    <w:rsid w:val="00634CC2"/>
    <w:rsid w:val="0063588F"/>
    <w:rsid w:val="0063699D"/>
    <w:rsid w:val="00636C21"/>
    <w:rsid w:val="00636C9C"/>
    <w:rsid w:val="00637374"/>
    <w:rsid w:val="00637EA6"/>
    <w:rsid w:val="00640A61"/>
    <w:rsid w:val="0064132C"/>
    <w:rsid w:val="00643CC3"/>
    <w:rsid w:val="00645D81"/>
    <w:rsid w:val="006466B1"/>
    <w:rsid w:val="0064758B"/>
    <w:rsid w:val="00647944"/>
    <w:rsid w:val="00651130"/>
    <w:rsid w:val="006514F9"/>
    <w:rsid w:val="00653655"/>
    <w:rsid w:val="006541D9"/>
    <w:rsid w:val="006544FC"/>
    <w:rsid w:val="00654E4C"/>
    <w:rsid w:val="006566AA"/>
    <w:rsid w:val="0065797F"/>
    <w:rsid w:val="00657C6C"/>
    <w:rsid w:val="00660037"/>
    <w:rsid w:val="00660320"/>
    <w:rsid w:val="00660DE7"/>
    <w:rsid w:val="00661986"/>
    <w:rsid w:val="00661FEA"/>
    <w:rsid w:val="0066258D"/>
    <w:rsid w:val="006629C6"/>
    <w:rsid w:val="00663B77"/>
    <w:rsid w:val="00664143"/>
    <w:rsid w:val="0066465E"/>
    <w:rsid w:val="006671B3"/>
    <w:rsid w:val="00670B54"/>
    <w:rsid w:val="00672CD7"/>
    <w:rsid w:val="00675294"/>
    <w:rsid w:val="006754D1"/>
    <w:rsid w:val="00675D27"/>
    <w:rsid w:val="0067655C"/>
    <w:rsid w:val="006773CF"/>
    <w:rsid w:val="00677DDA"/>
    <w:rsid w:val="0068028B"/>
    <w:rsid w:val="006813AA"/>
    <w:rsid w:val="00682BBE"/>
    <w:rsid w:val="00683040"/>
    <w:rsid w:val="0068309A"/>
    <w:rsid w:val="00684939"/>
    <w:rsid w:val="00685843"/>
    <w:rsid w:val="00691014"/>
    <w:rsid w:val="0069131D"/>
    <w:rsid w:val="006916EE"/>
    <w:rsid w:val="00691A79"/>
    <w:rsid w:val="006930A6"/>
    <w:rsid w:val="006934A8"/>
    <w:rsid w:val="0069374C"/>
    <w:rsid w:val="00693AB4"/>
    <w:rsid w:val="0069432C"/>
    <w:rsid w:val="0069521F"/>
    <w:rsid w:val="006964CC"/>
    <w:rsid w:val="00696CC1"/>
    <w:rsid w:val="00697B0F"/>
    <w:rsid w:val="00697D5F"/>
    <w:rsid w:val="00697FA6"/>
    <w:rsid w:val="006A03A4"/>
    <w:rsid w:val="006A0C37"/>
    <w:rsid w:val="006A0E25"/>
    <w:rsid w:val="006A150A"/>
    <w:rsid w:val="006A1A58"/>
    <w:rsid w:val="006A3FC7"/>
    <w:rsid w:val="006A4E8E"/>
    <w:rsid w:val="006A7692"/>
    <w:rsid w:val="006A79F4"/>
    <w:rsid w:val="006A7F3C"/>
    <w:rsid w:val="006B0127"/>
    <w:rsid w:val="006B04BD"/>
    <w:rsid w:val="006B0536"/>
    <w:rsid w:val="006B1A44"/>
    <w:rsid w:val="006B1C71"/>
    <w:rsid w:val="006B2CD2"/>
    <w:rsid w:val="006B2E35"/>
    <w:rsid w:val="006B353D"/>
    <w:rsid w:val="006B3631"/>
    <w:rsid w:val="006B3B63"/>
    <w:rsid w:val="006B4177"/>
    <w:rsid w:val="006B4581"/>
    <w:rsid w:val="006B4AD7"/>
    <w:rsid w:val="006B59DB"/>
    <w:rsid w:val="006B625E"/>
    <w:rsid w:val="006B7C7B"/>
    <w:rsid w:val="006C0D03"/>
    <w:rsid w:val="006C24D7"/>
    <w:rsid w:val="006C32E7"/>
    <w:rsid w:val="006C40A2"/>
    <w:rsid w:val="006C57D4"/>
    <w:rsid w:val="006C5D48"/>
    <w:rsid w:val="006C73E7"/>
    <w:rsid w:val="006C7A02"/>
    <w:rsid w:val="006C7A4A"/>
    <w:rsid w:val="006C7ED4"/>
    <w:rsid w:val="006D1329"/>
    <w:rsid w:val="006D1A3B"/>
    <w:rsid w:val="006D1EFA"/>
    <w:rsid w:val="006D2027"/>
    <w:rsid w:val="006D2288"/>
    <w:rsid w:val="006D277D"/>
    <w:rsid w:val="006D3233"/>
    <w:rsid w:val="006D3DE8"/>
    <w:rsid w:val="006D49EE"/>
    <w:rsid w:val="006D4B56"/>
    <w:rsid w:val="006D5E46"/>
    <w:rsid w:val="006D77F5"/>
    <w:rsid w:val="006E02FF"/>
    <w:rsid w:val="006E08DB"/>
    <w:rsid w:val="006E1DEF"/>
    <w:rsid w:val="006E1E1C"/>
    <w:rsid w:val="006E2C85"/>
    <w:rsid w:val="006E34E0"/>
    <w:rsid w:val="006E36FF"/>
    <w:rsid w:val="006E3A35"/>
    <w:rsid w:val="006E4A82"/>
    <w:rsid w:val="006E57D7"/>
    <w:rsid w:val="006E62CC"/>
    <w:rsid w:val="006F01CB"/>
    <w:rsid w:val="006F135E"/>
    <w:rsid w:val="006F1DDF"/>
    <w:rsid w:val="006F2FCF"/>
    <w:rsid w:val="006F3C83"/>
    <w:rsid w:val="006F512E"/>
    <w:rsid w:val="006F6019"/>
    <w:rsid w:val="006F61DA"/>
    <w:rsid w:val="006F7B3D"/>
    <w:rsid w:val="006F7BD1"/>
    <w:rsid w:val="007023A4"/>
    <w:rsid w:val="007031A9"/>
    <w:rsid w:val="00703BEF"/>
    <w:rsid w:val="00703CFF"/>
    <w:rsid w:val="00705EBC"/>
    <w:rsid w:val="00706401"/>
    <w:rsid w:val="00706D64"/>
    <w:rsid w:val="00707332"/>
    <w:rsid w:val="007079EA"/>
    <w:rsid w:val="00707D8A"/>
    <w:rsid w:val="00707F52"/>
    <w:rsid w:val="00710D1D"/>
    <w:rsid w:val="00711154"/>
    <w:rsid w:val="007113C8"/>
    <w:rsid w:val="00712473"/>
    <w:rsid w:val="00712834"/>
    <w:rsid w:val="00715DB2"/>
    <w:rsid w:val="007160EE"/>
    <w:rsid w:val="00716D99"/>
    <w:rsid w:val="00717032"/>
    <w:rsid w:val="007176E6"/>
    <w:rsid w:val="0072028E"/>
    <w:rsid w:val="007203FD"/>
    <w:rsid w:val="007207B2"/>
    <w:rsid w:val="00720BD6"/>
    <w:rsid w:val="007219AB"/>
    <w:rsid w:val="00721EF5"/>
    <w:rsid w:val="007226F5"/>
    <w:rsid w:val="00722F52"/>
    <w:rsid w:val="00723694"/>
    <w:rsid w:val="00723BE3"/>
    <w:rsid w:val="00725236"/>
    <w:rsid w:val="00727E4F"/>
    <w:rsid w:val="00730B05"/>
    <w:rsid w:val="00731F93"/>
    <w:rsid w:val="007321AE"/>
    <w:rsid w:val="00732890"/>
    <w:rsid w:val="00733A95"/>
    <w:rsid w:val="007348B4"/>
    <w:rsid w:val="00734F46"/>
    <w:rsid w:val="00734F78"/>
    <w:rsid w:val="00735A02"/>
    <w:rsid w:val="00736519"/>
    <w:rsid w:val="007368E7"/>
    <w:rsid w:val="00740339"/>
    <w:rsid w:val="0074108D"/>
    <w:rsid w:val="0074127D"/>
    <w:rsid w:val="00742B11"/>
    <w:rsid w:val="0074438B"/>
    <w:rsid w:val="00745328"/>
    <w:rsid w:val="0074558E"/>
    <w:rsid w:val="007457E1"/>
    <w:rsid w:val="00745CE2"/>
    <w:rsid w:val="007463AF"/>
    <w:rsid w:val="007506FB"/>
    <w:rsid w:val="00750D7F"/>
    <w:rsid w:val="00752256"/>
    <w:rsid w:val="00752A17"/>
    <w:rsid w:val="00752B76"/>
    <w:rsid w:val="00753455"/>
    <w:rsid w:val="00754CC6"/>
    <w:rsid w:val="00760282"/>
    <w:rsid w:val="00760602"/>
    <w:rsid w:val="0076089A"/>
    <w:rsid w:val="00762444"/>
    <w:rsid w:val="0076473C"/>
    <w:rsid w:val="00764973"/>
    <w:rsid w:val="00764C72"/>
    <w:rsid w:val="00765667"/>
    <w:rsid w:val="007660BB"/>
    <w:rsid w:val="007671DB"/>
    <w:rsid w:val="00767908"/>
    <w:rsid w:val="0076796A"/>
    <w:rsid w:val="00767E86"/>
    <w:rsid w:val="00771188"/>
    <w:rsid w:val="00772B6A"/>
    <w:rsid w:val="007731BC"/>
    <w:rsid w:val="0077341F"/>
    <w:rsid w:val="00775B84"/>
    <w:rsid w:val="00776B3B"/>
    <w:rsid w:val="00776D44"/>
    <w:rsid w:val="00777CEE"/>
    <w:rsid w:val="00777EB0"/>
    <w:rsid w:val="007801D8"/>
    <w:rsid w:val="00780BEE"/>
    <w:rsid w:val="00780E39"/>
    <w:rsid w:val="0078259F"/>
    <w:rsid w:val="00783B66"/>
    <w:rsid w:val="00787613"/>
    <w:rsid w:val="0078799B"/>
    <w:rsid w:val="00787E50"/>
    <w:rsid w:val="007909C9"/>
    <w:rsid w:val="007922AE"/>
    <w:rsid w:val="00792301"/>
    <w:rsid w:val="00792C4F"/>
    <w:rsid w:val="00792EA7"/>
    <w:rsid w:val="007957EA"/>
    <w:rsid w:val="00796624"/>
    <w:rsid w:val="007975F4"/>
    <w:rsid w:val="00797BA2"/>
    <w:rsid w:val="00797DE4"/>
    <w:rsid w:val="00797E16"/>
    <w:rsid w:val="007A00AB"/>
    <w:rsid w:val="007A0625"/>
    <w:rsid w:val="007A3514"/>
    <w:rsid w:val="007A3812"/>
    <w:rsid w:val="007A4DAA"/>
    <w:rsid w:val="007A5555"/>
    <w:rsid w:val="007A6D4B"/>
    <w:rsid w:val="007A6D91"/>
    <w:rsid w:val="007A754F"/>
    <w:rsid w:val="007A7904"/>
    <w:rsid w:val="007B0053"/>
    <w:rsid w:val="007B0199"/>
    <w:rsid w:val="007B02CC"/>
    <w:rsid w:val="007B18E7"/>
    <w:rsid w:val="007B212E"/>
    <w:rsid w:val="007B28FF"/>
    <w:rsid w:val="007B31DF"/>
    <w:rsid w:val="007B36A0"/>
    <w:rsid w:val="007B3F9E"/>
    <w:rsid w:val="007B42F2"/>
    <w:rsid w:val="007B4C26"/>
    <w:rsid w:val="007B4E8C"/>
    <w:rsid w:val="007B5A4D"/>
    <w:rsid w:val="007B68F3"/>
    <w:rsid w:val="007B6F41"/>
    <w:rsid w:val="007B769C"/>
    <w:rsid w:val="007C03FB"/>
    <w:rsid w:val="007C260F"/>
    <w:rsid w:val="007C32BB"/>
    <w:rsid w:val="007C3C8A"/>
    <w:rsid w:val="007C4C22"/>
    <w:rsid w:val="007C6FB5"/>
    <w:rsid w:val="007C7504"/>
    <w:rsid w:val="007C7E68"/>
    <w:rsid w:val="007D0D25"/>
    <w:rsid w:val="007D11CF"/>
    <w:rsid w:val="007D4A1F"/>
    <w:rsid w:val="007D53DE"/>
    <w:rsid w:val="007D554D"/>
    <w:rsid w:val="007D5E0C"/>
    <w:rsid w:val="007D5FD2"/>
    <w:rsid w:val="007D62B3"/>
    <w:rsid w:val="007D7F5F"/>
    <w:rsid w:val="007E09D8"/>
    <w:rsid w:val="007E13F5"/>
    <w:rsid w:val="007E38A4"/>
    <w:rsid w:val="007E4897"/>
    <w:rsid w:val="007E49FB"/>
    <w:rsid w:val="007E5213"/>
    <w:rsid w:val="007E661C"/>
    <w:rsid w:val="007E6DC3"/>
    <w:rsid w:val="007E752D"/>
    <w:rsid w:val="007F01D2"/>
    <w:rsid w:val="007F104F"/>
    <w:rsid w:val="007F1963"/>
    <w:rsid w:val="007F19D2"/>
    <w:rsid w:val="007F22D2"/>
    <w:rsid w:val="007F2AAD"/>
    <w:rsid w:val="007F357C"/>
    <w:rsid w:val="007F360C"/>
    <w:rsid w:val="007F4E1A"/>
    <w:rsid w:val="007F5276"/>
    <w:rsid w:val="007F5787"/>
    <w:rsid w:val="007F57B5"/>
    <w:rsid w:val="007F5A5F"/>
    <w:rsid w:val="007F6343"/>
    <w:rsid w:val="007F6BD7"/>
    <w:rsid w:val="007F6D8D"/>
    <w:rsid w:val="007F7B4B"/>
    <w:rsid w:val="008017E3"/>
    <w:rsid w:val="00801813"/>
    <w:rsid w:val="008029EC"/>
    <w:rsid w:val="008034BB"/>
    <w:rsid w:val="008039C5"/>
    <w:rsid w:val="00803CE3"/>
    <w:rsid w:val="00803D0A"/>
    <w:rsid w:val="008043E8"/>
    <w:rsid w:val="008050FB"/>
    <w:rsid w:val="00805AE3"/>
    <w:rsid w:val="0080603F"/>
    <w:rsid w:val="008067C9"/>
    <w:rsid w:val="0080718E"/>
    <w:rsid w:val="0080759B"/>
    <w:rsid w:val="00807747"/>
    <w:rsid w:val="00807F4E"/>
    <w:rsid w:val="00810B8F"/>
    <w:rsid w:val="00812084"/>
    <w:rsid w:val="008128ED"/>
    <w:rsid w:val="008140A9"/>
    <w:rsid w:val="0081450A"/>
    <w:rsid w:val="00814A03"/>
    <w:rsid w:val="008152F9"/>
    <w:rsid w:val="00817C90"/>
    <w:rsid w:val="00820821"/>
    <w:rsid w:val="008235FD"/>
    <w:rsid w:val="00824A3E"/>
    <w:rsid w:val="00825862"/>
    <w:rsid w:val="00825F9F"/>
    <w:rsid w:val="008268A8"/>
    <w:rsid w:val="00827B76"/>
    <w:rsid w:val="008309AB"/>
    <w:rsid w:val="00831087"/>
    <w:rsid w:val="00832166"/>
    <w:rsid w:val="0083253F"/>
    <w:rsid w:val="00833435"/>
    <w:rsid w:val="008346A3"/>
    <w:rsid w:val="00834D69"/>
    <w:rsid w:val="00835847"/>
    <w:rsid w:val="00835B3D"/>
    <w:rsid w:val="00837245"/>
    <w:rsid w:val="00842F5E"/>
    <w:rsid w:val="008438F5"/>
    <w:rsid w:val="00843AF5"/>
    <w:rsid w:val="008465F0"/>
    <w:rsid w:val="00846F57"/>
    <w:rsid w:val="008471CF"/>
    <w:rsid w:val="008512D9"/>
    <w:rsid w:val="00851622"/>
    <w:rsid w:val="00851999"/>
    <w:rsid w:val="00851ABB"/>
    <w:rsid w:val="00854278"/>
    <w:rsid w:val="0085493A"/>
    <w:rsid w:val="00854D4E"/>
    <w:rsid w:val="0085551C"/>
    <w:rsid w:val="00855C73"/>
    <w:rsid w:val="0085654B"/>
    <w:rsid w:val="00856D1F"/>
    <w:rsid w:val="00856DD1"/>
    <w:rsid w:val="00861030"/>
    <w:rsid w:val="0086200A"/>
    <w:rsid w:val="008623AA"/>
    <w:rsid w:val="0086315D"/>
    <w:rsid w:val="00863CCE"/>
    <w:rsid w:val="00864884"/>
    <w:rsid w:val="008652BB"/>
    <w:rsid w:val="00865D69"/>
    <w:rsid w:val="008678DC"/>
    <w:rsid w:val="00867D5E"/>
    <w:rsid w:val="00867F59"/>
    <w:rsid w:val="008718B7"/>
    <w:rsid w:val="00871E98"/>
    <w:rsid w:val="00872119"/>
    <w:rsid w:val="008746F7"/>
    <w:rsid w:val="008748CB"/>
    <w:rsid w:val="00874B96"/>
    <w:rsid w:val="00877224"/>
    <w:rsid w:val="0087764E"/>
    <w:rsid w:val="00877AE0"/>
    <w:rsid w:val="00877D24"/>
    <w:rsid w:val="00880488"/>
    <w:rsid w:val="008811AD"/>
    <w:rsid w:val="00881E17"/>
    <w:rsid w:val="0088440F"/>
    <w:rsid w:val="008845DE"/>
    <w:rsid w:val="008910A1"/>
    <w:rsid w:val="0089129B"/>
    <w:rsid w:val="008922A6"/>
    <w:rsid w:val="00892990"/>
    <w:rsid w:val="00892B61"/>
    <w:rsid w:val="00893C58"/>
    <w:rsid w:val="00894372"/>
    <w:rsid w:val="00894A6D"/>
    <w:rsid w:val="00894DA2"/>
    <w:rsid w:val="00895FD6"/>
    <w:rsid w:val="00897B25"/>
    <w:rsid w:val="00897E1F"/>
    <w:rsid w:val="008A0AEB"/>
    <w:rsid w:val="008A1188"/>
    <w:rsid w:val="008A1BC9"/>
    <w:rsid w:val="008A2023"/>
    <w:rsid w:val="008A3040"/>
    <w:rsid w:val="008A30E9"/>
    <w:rsid w:val="008A3C3F"/>
    <w:rsid w:val="008A5220"/>
    <w:rsid w:val="008A64D1"/>
    <w:rsid w:val="008A748E"/>
    <w:rsid w:val="008B0A28"/>
    <w:rsid w:val="008B0E93"/>
    <w:rsid w:val="008B1C4B"/>
    <w:rsid w:val="008B34B1"/>
    <w:rsid w:val="008B369A"/>
    <w:rsid w:val="008B3753"/>
    <w:rsid w:val="008B436D"/>
    <w:rsid w:val="008B4554"/>
    <w:rsid w:val="008B492F"/>
    <w:rsid w:val="008B4CAE"/>
    <w:rsid w:val="008B68EF"/>
    <w:rsid w:val="008B6AE7"/>
    <w:rsid w:val="008C0AD2"/>
    <w:rsid w:val="008C10D2"/>
    <w:rsid w:val="008C1A6A"/>
    <w:rsid w:val="008C27B7"/>
    <w:rsid w:val="008C294F"/>
    <w:rsid w:val="008C2C02"/>
    <w:rsid w:val="008C3454"/>
    <w:rsid w:val="008C5C72"/>
    <w:rsid w:val="008C5D77"/>
    <w:rsid w:val="008C6270"/>
    <w:rsid w:val="008C6382"/>
    <w:rsid w:val="008C66D0"/>
    <w:rsid w:val="008C7E31"/>
    <w:rsid w:val="008D0153"/>
    <w:rsid w:val="008D1533"/>
    <w:rsid w:val="008D1D60"/>
    <w:rsid w:val="008D2748"/>
    <w:rsid w:val="008D310F"/>
    <w:rsid w:val="008D32E7"/>
    <w:rsid w:val="008D4090"/>
    <w:rsid w:val="008D423A"/>
    <w:rsid w:val="008D4241"/>
    <w:rsid w:val="008D4656"/>
    <w:rsid w:val="008D4781"/>
    <w:rsid w:val="008D4BF9"/>
    <w:rsid w:val="008D4CAF"/>
    <w:rsid w:val="008D4CDF"/>
    <w:rsid w:val="008D6F18"/>
    <w:rsid w:val="008D72F9"/>
    <w:rsid w:val="008E0DBE"/>
    <w:rsid w:val="008E0DC3"/>
    <w:rsid w:val="008E13CD"/>
    <w:rsid w:val="008E183E"/>
    <w:rsid w:val="008E21D6"/>
    <w:rsid w:val="008E36C2"/>
    <w:rsid w:val="008E39FB"/>
    <w:rsid w:val="008E3E07"/>
    <w:rsid w:val="008E4E19"/>
    <w:rsid w:val="008E4F0D"/>
    <w:rsid w:val="008E5626"/>
    <w:rsid w:val="008E6D33"/>
    <w:rsid w:val="008E6FD4"/>
    <w:rsid w:val="008E75C5"/>
    <w:rsid w:val="008E7C5C"/>
    <w:rsid w:val="008F08C6"/>
    <w:rsid w:val="008F2396"/>
    <w:rsid w:val="008F287F"/>
    <w:rsid w:val="008F28A4"/>
    <w:rsid w:val="008F3027"/>
    <w:rsid w:val="008F3DF3"/>
    <w:rsid w:val="008F4ACD"/>
    <w:rsid w:val="008F4DFF"/>
    <w:rsid w:val="008F6046"/>
    <w:rsid w:val="008F61B1"/>
    <w:rsid w:val="008F6B54"/>
    <w:rsid w:val="008F6BA1"/>
    <w:rsid w:val="008F75AA"/>
    <w:rsid w:val="008F774A"/>
    <w:rsid w:val="008F7E3F"/>
    <w:rsid w:val="00900365"/>
    <w:rsid w:val="009015AB"/>
    <w:rsid w:val="0090342B"/>
    <w:rsid w:val="0090669B"/>
    <w:rsid w:val="00906ABD"/>
    <w:rsid w:val="009075A3"/>
    <w:rsid w:val="009077F4"/>
    <w:rsid w:val="00910F83"/>
    <w:rsid w:val="009110C4"/>
    <w:rsid w:val="009130A8"/>
    <w:rsid w:val="00913ED1"/>
    <w:rsid w:val="009141CE"/>
    <w:rsid w:val="00914395"/>
    <w:rsid w:val="009158F0"/>
    <w:rsid w:val="00915E34"/>
    <w:rsid w:val="0091619A"/>
    <w:rsid w:val="009170D4"/>
    <w:rsid w:val="00917302"/>
    <w:rsid w:val="00917331"/>
    <w:rsid w:val="00920B58"/>
    <w:rsid w:val="0092134B"/>
    <w:rsid w:val="00923FB0"/>
    <w:rsid w:val="0092473D"/>
    <w:rsid w:val="00925217"/>
    <w:rsid w:val="0092627A"/>
    <w:rsid w:val="00926AC1"/>
    <w:rsid w:val="00927702"/>
    <w:rsid w:val="00930181"/>
    <w:rsid w:val="00934AD6"/>
    <w:rsid w:val="0093642D"/>
    <w:rsid w:val="00936E23"/>
    <w:rsid w:val="009372C8"/>
    <w:rsid w:val="00937894"/>
    <w:rsid w:val="00940293"/>
    <w:rsid w:val="00940A32"/>
    <w:rsid w:val="00940DC5"/>
    <w:rsid w:val="00940EE7"/>
    <w:rsid w:val="0094161B"/>
    <w:rsid w:val="00941C05"/>
    <w:rsid w:val="00941F36"/>
    <w:rsid w:val="00943BFD"/>
    <w:rsid w:val="009446E0"/>
    <w:rsid w:val="0094570C"/>
    <w:rsid w:val="00945D18"/>
    <w:rsid w:val="00950038"/>
    <w:rsid w:val="00950246"/>
    <w:rsid w:val="009503C7"/>
    <w:rsid w:val="0095069D"/>
    <w:rsid w:val="009508F3"/>
    <w:rsid w:val="00950E86"/>
    <w:rsid w:val="00950F92"/>
    <w:rsid w:val="009516A4"/>
    <w:rsid w:val="00952BE3"/>
    <w:rsid w:val="00953532"/>
    <w:rsid w:val="00953745"/>
    <w:rsid w:val="00953FC7"/>
    <w:rsid w:val="00953FE2"/>
    <w:rsid w:val="00960187"/>
    <w:rsid w:val="00961618"/>
    <w:rsid w:val="00961E9D"/>
    <w:rsid w:val="0096272E"/>
    <w:rsid w:val="00963963"/>
    <w:rsid w:val="00963F2A"/>
    <w:rsid w:val="00970FA0"/>
    <w:rsid w:val="0097150B"/>
    <w:rsid w:val="009715AB"/>
    <w:rsid w:val="0097160F"/>
    <w:rsid w:val="009734A0"/>
    <w:rsid w:val="0097386C"/>
    <w:rsid w:val="00974259"/>
    <w:rsid w:val="00974814"/>
    <w:rsid w:val="009764AB"/>
    <w:rsid w:val="009764B7"/>
    <w:rsid w:val="00976E84"/>
    <w:rsid w:val="0098226A"/>
    <w:rsid w:val="00982C52"/>
    <w:rsid w:val="00983342"/>
    <w:rsid w:val="00983E6A"/>
    <w:rsid w:val="009858C3"/>
    <w:rsid w:val="00985A90"/>
    <w:rsid w:val="00986B93"/>
    <w:rsid w:val="0098700B"/>
    <w:rsid w:val="00990257"/>
    <w:rsid w:val="00990509"/>
    <w:rsid w:val="00990516"/>
    <w:rsid w:val="009905D5"/>
    <w:rsid w:val="00990BD5"/>
    <w:rsid w:val="0099121B"/>
    <w:rsid w:val="00992610"/>
    <w:rsid w:val="00992937"/>
    <w:rsid w:val="0099412A"/>
    <w:rsid w:val="0099595D"/>
    <w:rsid w:val="00995A51"/>
    <w:rsid w:val="00995ACA"/>
    <w:rsid w:val="00995EFC"/>
    <w:rsid w:val="00995F17"/>
    <w:rsid w:val="009970E3"/>
    <w:rsid w:val="0099797C"/>
    <w:rsid w:val="009A174F"/>
    <w:rsid w:val="009A1876"/>
    <w:rsid w:val="009A1970"/>
    <w:rsid w:val="009A254A"/>
    <w:rsid w:val="009A3499"/>
    <w:rsid w:val="009A3F1B"/>
    <w:rsid w:val="009A4D5D"/>
    <w:rsid w:val="009A56F5"/>
    <w:rsid w:val="009A58AC"/>
    <w:rsid w:val="009A58FB"/>
    <w:rsid w:val="009A5EEC"/>
    <w:rsid w:val="009A7A43"/>
    <w:rsid w:val="009B12B2"/>
    <w:rsid w:val="009B1C07"/>
    <w:rsid w:val="009B1C0F"/>
    <w:rsid w:val="009B2BA6"/>
    <w:rsid w:val="009B4293"/>
    <w:rsid w:val="009B5DAC"/>
    <w:rsid w:val="009B65E1"/>
    <w:rsid w:val="009B6CFC"/>
    <w:rsid w:val="009B726B"/>
    <w:rsid w:val="009C0FCB"/>
    <w:rsid w:val="009C10F4"/>
    <w:rsid w:val="009C1584"/>
    <w:rsid w:val="009C18CD"/>
    <w:rsid w:val="009C208E"/>
    <w:rsid w:val="009C27E0"/>
    <w:rsid w:val="009C2D1A"/>
    <w:rsid w:val="009C2F71"/>
    <w:rsid w:val="009C2FB5"/>
    <w:rsid w:val="009C50DA"/>
    <w:rsid w:val="009C52A1"/>
    <w:rsid w:val="009C5586"/>
    <w:rsid w:val="009C6194"/>
    <w:rsid w:val="009C63FE"/>
    <w:rsid w:val="009C7F25"/>
    <w:rsid w:val="009D029E"/>
    <w:rsid w:val="009D0BDA"/>
    <w:rsid w:val="009D0C5E"/>
    <w:rsid w:val="009D1235"/>
    <w:rsid w:val="009D46C5"/>
    <w:rsid w:val="009D47B6"/>
    <w:rsid w:val="009D5682"/>
    <w:rsid w:val="009D57E7"/>
    <w:rsid w:val="009D715C"/>
    <w:rsid w:val="009D7465"/>
    <w:rsid w:val="009E001E"/>
    <w:rsid w:val="009E0DAB"/>
    <w:rsid w:val="009E2802"/>
    <w:rsid w:val="009E3463"/>
    <w:rsid w:val="009E442A"/>
    <w:rsid w:val="009E4B14"/>
    <w:rsid w:val="009E4EAE"/>
    <w:rsid w:val="009E6A03"/>
    <w:rsid w:val="009E7E21"/>
    <w:rsid w:val="009F10F9"/>
    <w:rsid w:val="009F330F"/>
    <w:rsid w:val="009F575D"/>
    <w:rsid w:val="009F6012"/>
    <w:rsid w:val="009F77C0"/>
    <w:rsid w:val="009F7F94"/>
    <w:rsid w:val="00A01819"/>
    <w:rsid w:val="00A031F2"/>
    <w:rsid w:val="00A033E1"/>
    <w:rsid w:val="00A0366B"/>
    <w:rsid w:val="00A036E5"/>
    <w:rsid w:val="00A0596A"/>
    <w:rsid w:val="00A05B2F"/>
    <w:rsid w:val="00A11653"/>
    <w:rsid w:val="00A118EA"/>
    <w:rsid w:val="00A11F65"/>
    <w:rsid w:val="00A12E06"/>
    <w:rsid w:val="00A139E1"/>
    <w:rsid w:val="00A13F3D"/>
    <w:rsid w:val="00A15470"/>
    <w:rsid w:val="00A15AF2"/>
    <w:rsid w:val="00A15D42"/>
    <w:rsid w:val="00A16B16"/>
    <w:rsid w:val="00A16F6B"/>
    <w:rsid w:val="00A2047E"/>
    <w:rsid w:val="00A20B07"/>
    <w:rsid w:val="00A22168"/>
    <w:rsid w:val="00A221AB"/>
    <w:rsid w:val="00A236BB"/>
    <w:rsid w:val="00A23917"/>
    <w:rsid w:val="00A23A3C"/>
    <w:rsid w:val="00A25E1E"/>
    <w:rsid w:val="00A25F06"/>
    <w:rsid w:val="00A26184"/>
    <w:rsid w:val="00A261F1"/>
    <w:rsid w:val="00A26296"/>
    <w:rsid w:val="00A2674B"/>
    <w:rsid w:val="00A26B43"/>
    <w:rsid w:val="00A31793"/>
    <w:rsid w:val="00A318F1"/>
    <w:rsid w:val="00A31CF6"/>
    <w:rsid w:val="00A32A4E"/>
    <w:rsid w:val="00A33741"/>
    <w:rsid w:val="00A33B84"/>
    <w:rsid w:val="00A33DBD"/>
    <w:rsid w:val="00A33E14"/>
    <w:rsid w:val="00A34D55"/>
    <w:rsid w:val="00A34DCD"/>
    <w:rsid w:val="00A36063"/>
    <w:rsid w:val="00A364B8"/>
    <w:rsid w:val="00A36563"/>
    <w:rsid w:val="00A3699C"/>
    <w:rsid w:val="00A36B88"/>
    <w:rsid w:val="00A402DD"/>
    <w:rsid w:val="00A40E69"/>
    <w:rsid w:val="00A42CE1"/>
    <w:rsid w:val="00A43051"/>
    <w:rsid w:val="00A45728"/>
    <w:rsid w:val="00A476C8"/>
    <w:rsid w:val="00A47F0F"/>
    <w:rsid w:val="00A47F72"/>
    <w:rsid w:val="00A5008C"/>
    <w:rsid w:val="00A51174"/>
    <w:rsid w:val="00A51BA3"/>
    <w:rsid w:val="00A51C13"/>
    <w:rsid w:val="00A5241E"/>
    <w:rsid w:val="00A53035"/>
    <w:rsid w:val="00A5356E"/>
    <w:rsid w:val="00A53776"/>
    <w:rsid w:val="00A55B7B"/>
    <w:rsid w:val="00A55CBD"/>
    <w:rsid w:val="00A55E42"/>
    <w:rsid w:val="00A56206"/>
    <w:rsid w:val="00A5624C"/>
    <w:rsid w:val="00A56D28"/>
    <w:rsid w:val="00A57918"/>
    <w:rsid w:val="00A60402"/>
    <w:rsid w:val="00A60BC1"/>
    <w:rsid w:val="00A626AE"/>
    <w:rsid w:val="00A62DF9"/>
    <w:rsid w:val="00A630BE"/>
    <w:rsid w:val="00A63A33"/>
    <w:rsid w:val="00A63B11"/>
    <w:rsid w:val="00A65471"/>
    <w:rsid w:val="00A65607"/>
    <w:rsid w:val="00A6650D"/>
    <w:rsid w:val="00A66B8B"/>
    <w:rsid w:val="00A7082E"/>
    <w:rsid w:val="00A70C68"/>
    <w:rsid w:val="00A7129D"/>
    <w:rsid w:val="00A739FF"/>
    <w:rsid w:val="00A73C03"/>
    <w:rsid w:val="00A75694"/>
    <w:rsid w:val="00A758A0"/>
    <w:rsid w:val="00A76E2B"/>
    <w:rsid w:val="00A80005"/>
    <w:rsid w:val="00A801ED"/>
    <w:rsid w:val="00A8115B"/>
    <w:rsid w:val="00A81DF9"/>
    <w:rsid w:val="00A820ED"/>
    <w:rsid w:val="00A825AD"/>
    <w:rsid w:val="00A83B22"/>
    <w:rsid w:val="00A83C77"/>
    <w:rsid w:val="00A83E6E"/>
    <w:rsid w:val="00A857BB"/>
    <w:rsid w:val="00A859F5"/>
    <w:rsid w:val="00A85B1E"/>
    <w:rsid w:val="00A864D5"/>
    <w:rsid w:val="00A86FE7"/>
    <w:rsid w:val="00A87684"/>
    <w:rsid w:val="00A87CE3"/>
    <w:rsid w:val="00A90EBD"/>
    <w:rsid w:val="00A9254D"/>
    <w:rsid w:val="00A946CE"/>
    <w:rsid w:val="00A9591B"/>
    <w:rsid w:val="00A96306"/>
    <w:rsid w:val="00A973FB"/>
    <w:rsid w:val="00A9784B"/>
    <w:rsid w:val="00A97D3E"/>
    <w:rsid w:val="00AA0525"/>
    <w:rsid w:val="00AA0EFE"/>
    <w:rsid w:val="00AA1036"/>
    <w:rsid w:val="00AA1B8F"/>
    <w:rsid w:val="00AA39C7"/>
    <w:rsid w:val="00AA41FA"/>
    <w:rsid w:val="00AA480B"/>
    <w:rsid w:val="00AA5938"/>
    <w:rsid w:val="00AA6716"/>
    <w:rsid w:val="00AA7096"/>
    <w:rsid w:val="00AA7E75"/>
    <w:rsid w:val="00AB082C"/>
    <w:rsid w:val="00AB2922"/>
    <w:rsid w:val="00AB4E60"/>
    <w:rsid w:val="00AB5407"/>
    <w:rsid w:val="00AB59F0"/>
    <w:rsid w:val="00AB5F26"/>
    <w:rsid w:val="00AB6135"/>
    <w:rsid w:val="00AB7105"/>
    <w:rsid w:val="00AB762B"/>
    <w:rsid w:val="00AC0A34"/>
    <w:rsid w:val="00AC49ED"/>
    <w:rsid w:val="00AC4EC8"/>
    <w:rsid w:val="00AC50EB"/>
    <w:rsid w:val="00AC7DE0"/>
    <w:rsid w:val="00AD0714"/>
    <w:rsid w:val="00AD0AC3"/>
    <w:rsid w:val="00AD0B1D"/>
    <w:rsid w:val="00AD2109"/>
    <w:rsid w:val="00AD437E"/>
    <w:rsid w:val="00AD51F5"/>
    <w:rsid w:val="00AD55A4"/>
    <w:rsid w:val="00AD6EF9"/>
    <w:rsid w:val="00AD7426"/>
    <w:rsid w:val="00AD75CE"/>
    <w:rsid w:val="00AD7AED"/>
    <w:rsid w:val="00AD7B3D"/>
    <w:rsid w:val="00AE0809"/>
    <w:rsid w:val="00AE0A3F"/>
    <w:rsid w:val="00AE11C8"/>
    <w:rsid w:val="00AE2252"/>
    <w:rsid w:val="00AE2392"/>
    <w:rsid w:val="00AE3D8A"/>
    <w:rsid w:val="00AE4C3B"/>
    <w:rsid w:val="00AE5116"/>
    <w:rsid w:val="00AE657E"/>
    <w:rsid w:val="00AF2B30"/>
    <w:rsid w:val="00AF3F5F"/>
    <w:rsid w:val="00AF41A0"/>
    <w:rsid w:val="00AF5342"/>
    <w:rsid w:val="00AF6CE5"/>
    <w:rsid w:val="00B00388"/>
    <w:rsid w:val="00B00948"/>
    <w:rsid w:val="00B00B9F"/>
    <w:rsid w:val="00B00D61"/>
    <w:rsid w:val="00B00D97"/>
    <w:rsid w:val="00B01327"/>
    <w:rsid w:val="00B01B83"/>
    <w:rsid w:val="00B026D6"/>
    <w:rsid w:val="00B02A3A"/>
    <w:rsid w:val="00B04031"/>
    <w:rsid w:val="00B071AA"/>
    <w:rsid w:val="00B10CBA"/>
    <w:rsid w:val="00B12798"/>
    <w:rsid w:val="00B12F2E"/>
    <w:rsid w:val="00B13705"/>
    <w:rsid w:val="00B14315"/>
    <w:rsid w:val="00B149AB"/>
    <w:rsid w:val="00B157BC"/>
    <w:rsid w:val="00B15C6A"/>
    <w:rsid w:val="00B167C5"/>
    <w:rsid w:val="00B17828"/>
    <w:rsid w:val="00B17AFF"/>
    <w:rsid w:val="00B220D1"/>
    <w:rsid w:val="00B220E4"/>
    <w:rsid w:val="00B239AF"/>
    <w:rsid w:val="00B2455B"/>
    <w:rsid w:val="00B24E74"/>
    <w:rsid w:val="00B2526E"/>
    <w:rsid w:val="00B25678"/>
    <w:rsid w:val="00B257EC"/>
    <w:rsid w:val="00B25CE9"/>
    <w:rsid w:val="00B26B8E"/>
    <w:rsid w:val="00B26DAD"/>
    <w:rsid w:val="00B26F7A"/>
    <w:rsid w:val="00B27EFD"/>
    <w:rsid w:val="00B27F46"/>
    <w:rsid w:val="00B30E69"/>
    <w:rsid w:val="00B32760"/>
    <w:rsid w:val="00B3366A"/>
    <w:rsid w:val="00B348A8"/>
    <w:rsid w:val="00B356A4"/>
    <w:rsid w:val="00B363F3"/>
    <w:rsid w:val="00B371E4"/>
    <w:rsid w:val="00B37F14"/>
    <w:rsid w:val="00B4023E"/>
    <w:rsid w:val="00B404A3"/>
    <w:rsid w:val="00B40EE6"/>
    <w:rsid w:val="00B415D4"/>
    <w:rsid w:val="00B455E3"/>
    <w:rsid w:val="00B456F0"/>
    <w:rsid w:val="00B45815"/>
    <w:rsid w:val="00B45EDE"/>
    <w:rsid w:val="00B47364"/>
    <w:rsid w:val="00B47DB8"/>
    <w:rsid w:val="00B509E2"/>
    <w:rsid w:val="00B5214E"/>
    <w:rsid w:val="00B52C1B"/>
    <w:rsid w:val="00B52F24"/>
    <w:rsid w:val="00B5445C"/>
    <w:rsid w:val="00B558AD"/>
    <w:rsid w:val="00B55C7D"/>
    <w:rsid w:val="00B56645"/>
    <w:rsid w:val="00B56B9D"/>
    <w:rsid w:val="00B6051E"/>
    <w:rsid w:val="00B61065"/>
    <w:rsid w:val="00B612DF"/>
    <w:rsid w:val="00B620E1"/>
    <w:rsid w:val="00B636F3"/>
    <w:rsid w:val="00B67322"/>
    <w:rsid w:val="00B67DC9"/>
    <w:rsid w:val="00B71A5D"/>
    <w:rsid w:val="00B7295F"/>
    <w:rsid w:val="00B73C19"/>
    <w:rsid w:val="00B7529A"/>
    <w:rsid w:val="00B75340"/>
    <w:rsid w:val="00B75388"/>
    <w:rsid w:val="00B75C00"/>
    <w:rsid w:val="00B76118"/>
    <w:rsid w:val="00B76F18"/>
    <w:rsid w:val="00B809D5"/>
    <w:rsid w:val="00B80C07"/>
    <w:rsid w:val="00B80C17"/>
    <w:rsid w:val="00B812B0"/>
    <w:rsid w:val="00B81528"/>
    <w:rsid w:val="00B81BC4"/>
    <w:rsid w:val="00B81C2C"/>
    <w:rsid w:val="00B83DD1"/>
    <w:rsid w:val="00B85A74"/>
    <w:rsid w:val="00B87390"/>
    <w:rsid w:val="00B90C15"/>
    <w:rsid w:val="00B91247"/>
    <w:rsid w:val="00B91460"/>
    <w:rsid w:val="00B9154B"/>
    <w:rsid w:val="00B91C4A"/>
    <w:rsid w:val="00B92093"/>
    <w:rsid w:val="00B930E8"/>
    <w:rsid w:val="00B95EF6"/>
    <w:rsid w:val="00B9621B"/>
    <w:rsid w:val="00B963A6"/>
    <w:rsid w:val="00B96637"/>
    <w:rsid w:val="00B97F7C"/>
    <w:rsid w:val="00BA1260"/>
    <w:rsid w:val="00BA1BE6"/>
    <w:rsid w:val="00BA215A"/>
    <w:rsid w:val="00BA348C"/>
    <w:rsid w:val="00BA45DC"/>
    <w:rsid w:val="00BA64FA"/>
    <w:rsid w:val="00BA77E7"/>
    <w:rsid w:val="00BB0999"/>
    <w:rsid w:val="00BB0ACF"/>
    <w:rsid w:val="00BB0CFC"/>
    <w:rsid w:val="00BB0E5F"/>
    <w:rsid w:val="00BB288F"/>
    <w:rsid w:val="00BB2E46"/>
    <w:rsid w:val="00BB6053"/>
    <w:rsid w:val="00BB79B6"/>
    <w:rsid w:val="00BC0A84"/>
    <w:rsid w:val="00BC1A48"/>
    <w:rsid w:val="00BC2642"/>
    <w:rsid w:val="00BC2EA0"/>
    <w:rsid w:val="00BC3258"/>
    <w:rsid w:val="00BC3541"/>
    <w:rsid w:val="00BC3B8A"/>
    <w:rsid w:val="00BC50CB"/>
    <w:rsid w:val="00BC5695"/>
    <w:rsid w:val="00BC5AA6"/>
    <w:rsid w:val="00BC6A39"/>
    <w:rsid w:val="00BC6F62"/>
    <w:rsid w:val="00BC7006"/>
    <w:rsid w:val="00BC7ABB"/>
    <w:rsid w:val="00BC7CAE"/>
    <w:rsid w:val="00BD1047"/>
    <w:rsid w:val="00BD19C7"/>
    <w:rsid w:val="00BD1A5C"/>
    <w:rsid w:val="00BD46CD"/>
    <w:rsid w:val="00BD550B"/>
    <w:rsid w:val="00BD66B4"/>
    <w:rsid w:val="00BD697B"/>
    <w:rsid w:val="00BD70D0"/>
    <w:rsid w:val="00BD7C67"/>
    <w:rsid w:val="00BE1003"/>
    <w:rsid w:val="00BE2A5F"/>
    <w:rsid w:val="00BE2D4C"/>
    <w:rsid w:val="00BE2E83"/>
    <w:rsid w:val="00BE3914"/>
    <w:rsid w:val="00BE3D28"/>
    <w:rsid w:val="00BE3FC3"/>
    <w:rsid w:val="00BE400C"/>
    <w:rsid w:val="00BE4061"/>
    <w:rsid w:val="00BE6073"/>
    <w:rsid w:val="00BE621A"/>
    <w:rsid w:val="00BE7A4E"/>
    <w:rsid w:val="00BF01A8"/>
    <w:rsid w:val="00BF0445"/>
    <w:rsid w:val="00BF16FD"/>
    <w:rsid w:val="00BF1946"/>
    <w:rsid w:val="00BF1A60"/>
    <w:rsid w:val="00BF2518"/>
    <w:rsid w:val="00BF2C73"/>
    <w:rsid w:val="00BF3AA0"/>
    <w:rsid w:val="00BF4C17"/>
    <w:rsid w:val="00BF4CE6"/>
    <w:rsid w:val="00BF5109"/>
    <w:rsid w:val="00BF5774"/>
    <w:rsid w:val="00BF758D"/>
    <w:rsid w:val="00BF7B92"/>
    <w:rsid w:val="00BF7BC3"/>
    <w:rsid w:val="00BF7D4D"/>
    <w:rsid w:val="00C01ADE"/>
    <w:rsid w:val="00C03D04"/>
    <w:rsid w:val="00C042C4"/>
    <w:rsid w:val="00C04B0A"/>
    <w:rsid w:val="00C04C99"/>
    <w:rsid w:val="00C04D27"/>
    <w:rsid w:val="00C056AC"/>
    <w:rsid w:val="00C05F16"/>
    <w:rsid w:val="00C10125"/>
    <w:rsid w:val="00C10593"/>
    <w:rsid w:val="00C113F9"/>
    <w:rsid w:val="00C117A5"/>
    <w:rsid w:val="00C12894"/>
    <w:rsid w:val="00C12FAD"/>
    <w:rsid w:val="00C14C64"/>
    <w:rsid w:val="00C1624A"/>
    <w:rsid w:val="00C16D9C"/>
    <w:rsid w:val="00C175D6"/>
    <w:rsid w:val="00C21860"/>
    <w:rsid w:val="00C22576"/>
    <w:rsid w:val="00C227FD"/>
    <w:rsid w:val="00C2284F"/>
    <w:rsid w:val="00C23A2C"/>
    <w:rsid w:val="00C23D46"/>
    <w:rsid w:val="00C23F8A"/>
    <w:rsid w:val="00C252A8"/>
    <w:rsid w:val="00C25C9F"/>
    <w:rsid w:val="00C25FED"/>
    <w:rsid w:val="00C27FC5"/>
    <w:rsid w:val="00C309B8"/>
    <w:rsid w:val="00C31EF7"/>
    <w:rsid w:val="00C32A4A"/>
    <w:rsid w:val="00C33020"/>
    <w:rsid w:val="00C33E53"/>
    <w:rsid w:val="00C342CA"/>
    <w:rsid w:val="00C34460"/>
    <w:rsid w:val="00C35887"/>
    <w:rsid w:val="00C35DF9"/>
    <w:rsid w:val="00C36089"/>
    <w:rsid w:val="00C36BD5"/>
    <w:rsid w:val="00C37968"/>
    <w:rsid w:val="00C42319"/>
    <w:rsid w:val="00C4243B"/>
    <w:rsid w:val="00C434E8"/>
    <w:rsid w:val="00C4594E"/>
    <w:rsid w:val="00C45CC1"/>
    <w:rsid w:val="00C47136"/>
    <w:rsid w:val="00C47A64"/>
    <w:rsid w:val="00C47BEE"/>
    <w:rsid w:val="00C47F08"/>
    <w:rsid w:val="00C50716"/>
    <w:rsid w:val="00C50C19"/>
    <w:rsid w:val="00C52AD3"/>
    <w:rsid w:val="00C5333F"/>
    <w:rsid w:val="00C557EA"/>
    <w:rsid w:val="00C55E5F"/>
    <w:rsid w:val="00C56670"/>
    <w:rsid w:val="00C57A12"/>
    <w:rsid w:val="00C60230"/>
    <w:rsid w:val="00C61350"/>
    <w:rsid w:val="00C6183D"/>
    <w:rsid w:val="00C620DA"/>
    <w:rsid w:val="00C6402B"/>
    <w:rsid w:val="00C64298"/>
    <w:rsid w:val="00C66683"/>
    <w:rsid w:val="00C67180"/>
    <w:rsid w:val="00C67F70"/>
    <w:rsid w:val="00C709AD"/>
    <w:rsid w:val="00C70F5E"/>
    <w:rsid w:val="00C71994"/>
    <w:rsid w:val="00C7209C"/>
    <w:rsid w:val="00C753F6"/>
    <w:rsid w:val="00C778ED"/>
    <w:rsid w:val="00C82360"/>
    <w:rsid w:val="00C84DE8"/>
    <w:rsid w:val="00C8504C"/>
    <w:rsid w:val="00C905E4"/>
    <w:rsid w:val="00C90B11"/>
    <w:rsid w:val="00C91358"/>
    <w:rsid w:val="00C9335B"/>
    <w:rsid w:val="00C93456"/>
    <w:rsid w:val="00C95924"/>
    <w:rsid w:val="00C95A1D"/>
    <w:rsid w:val="00C95BAD"/>
    <w:rsid w:val="00C95C60"/>
    <w:rsid w:val="00C96FCA"/>
    <w:rsid w:val="00CA1638"/>
    <w:rsid w:val="00CA2EEC"/>
    <w:rsid w:val="00CA30B9"/>
    <w:rsid w:val="00CA4AC5"/>
    <w:rsid w:val="00CA6A3D"/>
    <w:rsid w:val="00CA6EFE"/>
    <w:rsid w:val="00CA7A3B"/>
    <w:rsid w:val="00CB02B9"/>
    <w:rsid w:val="00CB1F10"/>
    <w:rsid w:val="00CB2280"/>
    <w:rsid w:val="00CB2850"/>
    <w:rsid w:val="00CB29F7"/>
    <w:rsid w:val="00CB34F3"/>
    <w:rsid w:val="00CB351D"/>
    <w:rsid w:val="00CB3F79"/>
    <w:rsid w:val="00CB4C9E"/>
    <w:rsid w:val="00CB4F12"/>
    <w:rsid w:val="00CB4F26"/>
    <w:rsid w:val="00CB6906"/>
    <w:rsid w:val="00CC29A1"/>
    <w:rsid w:val="00CC3476"/>
    <w:rsid w:val="00CC3615"/>
    <w:rsid w:val="00CC4773"/>
    <w:rsid w:val="00CC4C28"/>
    <w:rsid w:val="00CC5AE2"/>
    <w:rsid w:val="00CC6D39"/>
    <w:rsid w:val="00CC77FD"/>
    <w:rsid w:val="00CD1965"/>
    <w:rsid w:val="00CD2861"/>
    <w:rsid w:val="00CD3D7B"/>
    <w:rsid w:val="00CD4897"/>
    <w:rsid w:val="00CD5234"/>
    <w:rsid w:val="00CD670F"/>
    <w:rsid w:val="00CD692E"/>
    <w:rsid w:val="00CD6C69"/>
    <w:rsid w:val="00CD743B"/>
    <w:rsid w:val="00CD7EE7"/>
    <w:rsid w:val="00CE10D0"/>
    <w:rsid w:val="00CE2E45"/>
    <w:rsid w:val="00CE39EE"/>
    <w:rsid w:val="00CE4F9C"/>
    <w:rsid w:val="00CF05B6"/>
    <w:rsid w:val="00CF0BCA"/>
    <w:rsid w:val="00CF123B"/>
    <w:rsid w:val="00CF2365"/>
    <w:rsid w:val="00CF2ADF"/>
    <w:rsid w:val="00CF2C96"/>
    <w:rsid w:val="00CF348E"/>
    <w:rsid w:val="00CF39C2"/>
    <w:rsid w:val="00CF3A5C"/>
    <w:rsid w:val="00CF3D38"/>
    <w:rsid w:val="00CF3D5B"/>
    <w:rsid w:val="00CF4E3C"/>
    <w:rsid w:val="00CF53EB"/>
    <w:rsid w:val="00CF59DB"/>
    <w:rsid w:val="00CF5E6E"/>
    <w:rsid w:val="00CF66A5"/>
    <w:rsid w:val="00CF74E3"/>
    <w:rsid w:val="00CF7D35"/>
    <w:rsid w:val="00D00706"/>
    <w:rsid w:val="00D02C61"/>
    <w:rsid w:val="00D0343E"/>
    <w:rsid w:val="00D035A4"/>
    <w:rsid w:val="00D03CD2"/>
    <w:rsid w:val="00D03D4A"/>
    <w:rsid w:val="00D04732"/>
    <w:rsid w:val="00D048BA"/>
    <w:rsid w:val="00D07C69"/>
    <w:rsid w:val="00D07D83"/>
    <w:rsid w:val="00D11653"/>
    <w:rsid w:val="00D12172"/>
    <w:rsid w:val="00D1230B"/>
    <w:rsid w:val="00D136F8"/>
    <w:rsid w:val="00D13991"/>
    <w:rsid w:val="00D13C00"/>
    <w:rsid w:val="00D14854"/>
    <w:rsid w:val="00D15291"/>
    <w:rsid w:val="00D16073"/>
    <w:rsid w:val="00D167A4"/>
    <w:rsid w:val="00D16C0A"/>
    <w:rsid w:val="00D17F7C"/>
    <w:rsid w:val="00D200D7"/>
    <w:rsid w:val="00D20AF7"/>
    <w:rsid w:val="00D2101F"/>
    <w:rsid w:val="00D21A93"/>
    <w:rsid w:val="00D21DFC"/>
    <w:rsid w:val="00D23C77"/>
    <w:rsid w:val="00D24F22"/>
    <w:rsid w:val="00D2589B"/>
    <w:rsid w:val="00D259A2"/>
    <w:rsid w:val="00D26035"/>
    <w:rsid w:val="00D263A5"/>
    <w:rsid w:val="00D277BE"/>
    <w:rsid w:val="00D31141"/>
    <w:rsid w:val="00D31EC4"/>
    <w:rsid w:val="00D31EF0"/>
    <w:rsid w:val="00D32C01"/>
    <w:rsid w:val="00D33B1A"/>
    <w:rsid w:val="00D33D05"/>
    <w:rsid w:val="00D342EC"/>
    <w:rsid w:val="00D34525"/>
    <w:rsid w:val="00D346AC"/>
    <w:rsid w:val="00D34AE8"/>
    <w:rsid w:val="00D34FF6"/>
    <w:rsid w:val="00D3522C"/>
    <w:rsid w:val="00D3546D"/>
    <w:rsid w:val="00D36527"/>
    <w:rsid w:val="00D36A17"/>
    <w:rsid w:val="00D4336B"/>
    <w:rsid w:val="00D45358"/>
    <w:rsid w:val="00D45CA1"/>
    <w:rsid w:val="00D46056"/>
    <w:rsid w:val="00D4768B"/>
    <w:rsid w:val="00D47737"/>
    <w:rsid w:val="00D47AAC"/>
    <w:rsid w:val="00D50EE2"/>
    <w:rsid w:val="00D536D4"/>
    <w:rsid w:val="00D5647E"/>
    <w:rsid w:val="00D5684E"/>
    <w:rsid w:val="00D57023"/>
    <w:rsid w:val="00D571C8"/>
    <w:rsid w:val="00D57D4A"/>
    <w:rsid w:val="00D63F4A"/>
    <w:rsid w:val="00D64E6C"/>
    <w:rsid w:val="00D66DC8"/>
    <w:rsid w:val="00D70011"/>
    <w:rsid w:val="00D71539"/>
    <w:rsid w:val="00D72057"/>
    <w:rsid w:val="00D723B3"/>
    <w:rsid w:val="00D7305A"/>
    <w:rsid w:val="00D753BB"/>
    <w:rsid w:val="00D764C6"/>
    <w:rsid w:val="00D76A04"/>
    <w:rsid w:val="00D76AF3"/>
    <w:rsid w:val="00D76DD4"/>
    <w:rsid w:val="00D76F34"/>
    <w:rsid w:val="00D7714D"/>
    <w:rsid w:val="00D77569"/>
    <w:rsid w:val="00D80DDF"/>
    <w:rsid w:val="00D814FA"/>
    <w:rsid w:val="00D8333C"/>
    <w:rsid w:val="00D8371C"/>
    <w:rsid w:val="00D83779"/>
    <w:rsid w:val="00D83B98"/>
    <w:rsid w:val="00D84596"/>
    <w:rsid w:val="00D848FE"/>
    <w:rsid w:val="00D84ED1"/>
    <w:rsid w:val="00D857C9"/>
    <w:rsid w:val="00D85B03"/>
    <w:rsid w:val="00D8639E"/>
    <w:rsid w:val="00D86803"/>
    <w:rsid w:val="00D86F59"/>
    <w:rsid w:val="00D878E3"/>
    <w:rsid w:val="00D87B1F"/>
    <w:rsid w:val="00D87DF0"/>
    <w:rsid w:val="00D87EBD"/>
    <w:rsid w:val="00D9016C"/>
    <w:rsid w:val="00D90C0F"/>
    <w:rsid w:val="00D91291"/>
    <w:rsid w:val="00D9307E"/>
    <w:rsid w:val="00D931DF"/>
    <w:rsid w:val="00D95A54"/>
    <w:rsid w:val="00D97FEB"/>
    <w:rsid w:val="00DA05AF"/>
    <w:rsid w:val="00DA18A8"/>
    <w:rsid w:val="00DA26EA"/>
    <w:rsid w:val="00DA2979"/>
    <w:rsid w:val="00DA38B4"/>
    <w:rsid w:val="00DA38EB"/>
    <w:rsid w:val="00DA4E35"/>
    <w:rsid w:val="00DA4EFC"/>
    <w:rsid w:val="00DA5003"/>
    <w:rsid w:val="00DA5D78"/>
    <w:rsid w:val="00DA7388"/>
    <w:rsid w:val="00DB0617"/>
    <w:rsid w:val="00DB1557"/>
    <w:rsid w:val="00DB3413"/>
    <w:rsid w:val="00DB39FA"/>
    <w:rsid w:val="00DB3ACB"/>
    <w:rsid w:val="00DB4871"/>
    <w:rsid w:val="00DB4F53"/>
    <w:rsid w:val="00DB650B"/>
    <w:rsid w:val="00DC03BA"/>
    <w:rsid w:val="00DC04E9"/>
    <w:rsid w:val="00DC0DC8"/>
    <w:rsid w:val="00DC1A13"/>
    <w:rsid w:val="00DC2579"/>
    <w:rsid w:val="00DC3F29"/>
    <w:rsid w:val="00DC4ACE"/>
    <w:rsid w:val="00DC705C"/>
    <w:rsid w:val="00DC7BC2"/>
    <w:rsid w:val="00DC7CE4"/>
    <w:rsid w:val="00DD1872"/>
    <w:rsid w:val="00DD1D62"/>
    <w:rsid w:val="00DD2717"/>
    <w:rsid w:val="00DD2A4E"/>
    <w:rsid w:val="00DD2B56"/>
    <w:rsid w:val="00DD531C"/>
    <w:rsid w:val="00DD534A"/>
    <w:rsid w:val="00DD63CE"/>
    <w:rsid w:val="00DD7410"/>
    <w:rsid w:val="00DD7F79"/>
    <w:rsid w:val="00DD7FBE"/>
    <w:rsid w:val="00DE1081"/>
    <w:rsid w:val="00DE1C4A"/>
    <w:rsid w:val="00DE1C95"/>
    <w:rsid w:val="00DE26D7"/>
    <w:rsid w:val="00DE2D5C"/>
    <w:rsid w:val="00DE2F85"/>
    <w:rsid w:val="00DE2FFE"/>
    <w:rsid w:val="00DE3425"/>
    <w:rsid w:val="00DE37B6"/>
    <w:rsid w:val="00DE4570"/>
    <w:rsid w:val="00DE4774"/>
    <w:rsid w:val="00DE4A49"/>
    <w:rsid w:val="00DE5C9E"/>
    <w:rsid w:val="00DF012C"/>
    <w:rsid w:val="00DF0CD8"/>
    <w:rsid w:val="00DF257E"/>
    <w:rsid w:val="00DF2D5A"/>
    <w:rsid w:val="00DF3893"/>
    <w:rsid w:val="00DF3AD7"/>
    <w:rsid w:val="00DF4FDD"/>
    <w:rsid w:val="00DF65E6"/>
    <w:rsid w:val="00E0169B"/>
    <w:rsid w:val="00E01EA3"/>
    <w:rsid w:val="00E024E8"/>
    <w:rsid w:val="00E02E1E"/>
    <w:rsid w:val="00E03362"/>
    <w:rsid w:val="00E035ED"/>
    <w:rsid w:val="00E043C1"/>
    <w:rsid w:val="00E043DD"/>
    <w:rsid w:val="00E05672"/>
    <w:rsid w:val="00E05F6B"/>
    <w:rsid w:val="00E06A10"/>
    <w:rsid w:val="00E100D5"/>
    <w:rsid w:val="00E10358"/>
    <w:rsid w:val="00E11031"/>
    <w:rsid w:val="00E11F67"/>
    <w:rsid w:val="00E1507F"/>
    <w:rsid w:val="00E15E48"/>
    <w:rsid w:val="00E162D7"/>
    <w:rsid w:val="00E17141"/>
    <w:rsid w:val="00E17270"/>
    <w:rsid w:val="00E17E7D"/>
    <w:rsid w:val="00E23319"/>
    <w:rsid w:val="00E23416"/>
    <w:rsid w:val="00E2385F"/>
    <w:rsid w:val="00E243CA"/>
    <w:rsid w:val="00E24CE0"/>
    <w:rsid w:val="00E24F5C"/>
    <w:rsid w:val="00E25861"/>
    <w:rsid w:val="00E264B5"/>
    <w:rsid w:val="00E26CB0"/>
    <w:rsid w:val="00E272CF"/>
    <w:rsid w:val="00E27BD1"/>
    <w:rsid w:val="00E3014F"/>
    <w:rsid w:val="00E30B2C"/>
    <w:rsid w:val="00E31063"/>
    <w:rsid w:val="00E31A7A"/>
    <w:rsid w:val="00E322ED"/>
    <w:rsid w:val="00E331D1"/>
    <w:rsid w:val="00E343C2"/>
    <w:rsid w:val="00E344FD"/>
    <w:rsid w:val="00E34628"/>
    <w:rsid w:val="00E34978"/>
    <w:rsid w:val="00E369D0"/>
    <w:rsid w:val="00E369FB"/>
    <w:rsid w:val="00E37165"/>
    <w:rsid w:val="00E371F5"/>
    <w:rsid w:val="00E37914"/>
    <w:rsid w:val="00E4177C"/>
    <w:rsid w:val="00E41F1F"/>
    <w:rsid w:val="00E42D0D"/>
    <w:rsid w:val="00E43375"/>
    <w:rsid w:val="00E43FFD"/>
    <w:rsid w:val="00E44277"/>
    <w:rsid w:val="00E44C2D"/>
    <w:rsid w:val="00E44F06"/>
    <w:rsid w:val="00E45A4C"/>
    <w:rsid w:val="00E45C5C"/>
    <w:rsid w:val="00E46021"/>
    <w:rsid w:val="00E47AE2"/>
    <w:rsid w:val="00E51859"/>
    <w:rsid w:val="00E53208"/>
    <w:rsid w:val="00E5370F"/>
    <w:rsid w:val="00E545F8"/>
    <w:rsid w:val="00E556CB"/>
    <w:rsid w:val="00E55839"/>
    <w:rsid w:val="00E5591F"/>
    <w:rsid w:val="00E55C67"/>
    <w:rsid w:val="00E56836"/>
    <w:rsid w:val="00E602AE"/>
    <w:rsid w:val="00E60729"/>
    <w:rsid w:val="00E6418A"/>
    <w:rsid w:val="00E64C0D"/>
    <w:rsid w:val="00E65510"/>
    <w:rsid w:val="00E65AD0"/>
    <w:rsid w:val="00E65EA2"/>
    <w:rsid w:val="00E65F9C"/>
    <w:rsid w:val="00E66780"/>
    <w:rsid w:val="00E66AB5"/>
    <w:rsid w:val="00E674BB"/>
    <w:rsid w:val="00E67694"/>
    <w:rsid w:val="00E6782E"/>
    <w:rsid w:val="00E7004C"/>
    <w:rsid w:val="00E7028A"/>
    <w:rsid w:val="00E7139E"/>
    <w:rsid w:val="00E738A8"/>
    <w:rsid w:val="00E738FB"/>
    <w:rsid w:val="00E74D2D"/>
    <w:rsid w:val="00E74FD3"/>
    <w:rsid w:val="00E76552"/>
    <w:rsid w:val="00E77BC1"/>
    <w:rsid w:val="00E8086C"/>
    <w:rsid w:val="00E80875"/>
    <w:rsid w:val="00E80AD3"/>
    <w:rsid w:val="00E8277B"/>
    <w:rsid w:val="00E82F74"/>
    <w:rsid w:val="00E835D4"/>
    <w:rsid w:val="00E83EF0"/>
    <w:rsid w:val="00E84192"/>
    <w:rsid w:val="00E858A8"/>
    <w:rsid w:val="00E86A86"/>
    <w:rsid w:val="00E87884"/>
    <w:rsid w:val="00E90278"/>
    <w:rsid w:val="00E90925"/>
    <w:rsid w:val="00E91D90"/>
    <w:rsid w:val="00E92AD5"/>
    <w:rsid w:val="00E93580"/>
    <w:rsid w:val="00E9362E"/>
    <w:rsid w:val="00E9462A"/>
    <w:rsid w:val="00E951B0"/>
    <w:rsid w:val="00E969A6"/>
    <w:rsid w:val="00EA293D"/>
    <w:rsid w:val="00EA320C"/>
    <w:rsid w:val="00EA33F8"/>
    <w:rsid w:val="00EA49CE"/>
    <w:rsid w:val="00EA4B27"/>
    <w:rsid w:val="00EA4C4D"/>
    <w:rsid w:val="00EA4E9B"/>
    <w:rsid w:val="00EA5252"/>
    <w:rsid w:val="00EA5588"/>
    <w:rsid w:val="00EA5B98"/>
    <w:rsid w:val="00EA67D4"/>
    <w:rsid w:val="00EB0D1F"/>
    <w:rsid w:val="00EB0D78"/>
    <w:rsid w:val="00EB4BA3"/>
    <w:rsid w:val="00EB533E"/>
    <w:rsid w:val="00EB5BE3"/>
    <w:rsid w:val="00EB5D42"/>
    <w:rsid w:val="00EB6729"/>
    <w:rsid w:val="00EB6799"/>
    <w:rsid w:val="00EB7074"/>
    <w:rsid w:val="00EC04F4"/>
    <w:rsid w:val="00EC05C3"/>
    <w:rsid w:val="00EC125C"/>
    <w:rsid w:val="00EC1504"/>
    <w:rsid w:val="00EC24BA"/>
    <w:rsid w:val="00EC2A8B"/>
    <w:rsid w:val="00EC3601"/>
    <w:rsid w:val="00EC3A74"/>
    <w:rsid w:val="00EC3EE6"/>
    <w:rsid w:val="00EC3F41"/>
    <w:rsid w:val="00EC6D89"/>
    <w:rsid w:val="00ED01CE"/>
    <w:rsid w:val="00ED0470"/>
    <w:rsid w:val="00ED0B5F"/>
    <w:rsid w:val="00ED1744"/>
    <w:rsid w:val="00ED2CEE"/>
    <w:rsid w:val="00ED37CA"/>
    <w:rsid w:val="00ED5AE3"/>
    <w:rsid w:val="00ED5B6E"/>
    <w:rsid w:val="00ED70BE"/>
    <w:rsid w:val="00ED7CF0"/>
    <w:rsid w:val="00EE1405"/>
    <w:rsid w:val="00EE175D"/>
    <w:rsid w:val="00EE214D"/>
    <w:rsid w:val="00EE22ED"/>
    <w:rsid w:val="00EE2A76"/>
    <w:rsid w:val="00EE3443"/>
    <w:rsid w:val="00EE36F9"/>
    <w:rsid w:val="00EE544E"/>
    <w:rsid w:val="00EE5B4A"/>
    <w:rsid w:val="00EE5BC7"/>
    <w:rsid w:val="00EE5FF6"/>
    <w:rsid w:val="00EE6D1A"/>
    <w:rsid w:val="00EF0253"/>
    <w:rsid w:val="00EF0357"/>
    <w:rsid w:val="00EF075C"/>
    <w:rsid w:val="00EF3932"/>
    <w:rsid w:val="00EF43AC"/>
    <w:rsid w:val="00EF4AAD"/>
    <w:rsid w:val="00EF5A7E"/>
    <w:rsid w:val="00EF5C81"/>
    <w:rsid w:val="00EF6D77"/>
    <w:rsid w:val="00EF74AF"/>
    <w:rsid w:val="00EF7AB9"/>
    <w:rsid w:val="00EF7CB9"/>
    <w:rsid w:val="00F019A0"/>
    <w:rsid w:val="00F01C30"/>
    <w:rsid w:val="00F028B2"/>
    <w:rsid w:val="00F02C07"/>
    <w:rsid w:val="00F04460"/>
    <w:rsid w:val="00F04A9A"/>
    <w:rsid w:val="00F0547A"/>
    <w:rsid w:val="00F05B9F"/>
    <w:rsid w:val="00F06274"/>
    <w:rsid w:val="00F063A7"/>
    <w:rsid w:val="00F066FE"/>
    <w:rsid w:val="00F07722"/>
    <w:rsid w:val="00F0796E"/>
    <w:rsid w:val="00F10EDC"/>
    <w:rsid w:val="00F116CB"/>
    <w:rsid w:val="00F11728"/>
    <w:rsid w:val="00F11ADF"/>
    <w:rsid w:val="00F133D4"/>
    <w:rsid w:val="00F1430D"/>
    <w:rsid w:val="00F14E7F"/>
    <w:rsid w:val="00F15511"/>
    <w:rsid w:val="00F155AC"/>
    <w:rsid w:val="00F15B77"/>
    <w:rsid w:val="00F16A01"/>
    <w:rsid w:val="00F16B3B"/>
    <w:rsid w:val="00F22260"/>
    <w:rsid w:val="00F22B21"/>
    <w:rsid w:val="00F23471"/>
    <w:rsid w:val="00F2385A"/>
    <w:rsid w:val="00F239CA"/>
    <w:rsid w:val="00F23DD9"/>
    <w:rsid w:val="00F2469A"/>
    <w:rsid w:val="00F278CB"/>
    <w:rsid w:val="00F27C88"/>
    <w:rsid w:val="00F30363"/>
    <w:rsid w:val="00F30574"/>
    <w:rsid w:val="00F30896"/>
    <w:rsid w:val="00F30E99"/>
    <w:rsid w:val="00F31832"/>
    <w:rsid w:val="00F326ED"/>
    <w:rsid w:val="00F3303F"/>
    <w:rsid w:val="00F332A2"/>
    <w:rsid w:val="00F33A05"/>
    <w:rsid w:val="00F34BD7"/>
    <w:rsid w:val="00F35E6E"/>
    <w:rsid w:val="00F375F9"/>
    <w:rsid w:val="00F37644"/>
    <w:rsid w:val="00F37B94"/>
    <w:rsid w:val="00F40B2B"/>
    <w:rsid w:val="00F427E7"/>
    <w:rsid w:val="00F43481"/>
    <w:rsid w:val="00F43E0A"/>
    <w:rsid w:val="00F44618"/>
    <w:rsid w:val="00F451E4"/>
    <w:rsid w:val="00F4664C"/>
    <w:rsid w:val="00F46B5E"/>
    <w:rsid w:val="00F47488"/>
    <w:rsid w:val="00F477CC"/>
    <w:rsid w:val="00F509A3"/>
    <w:rsid w:val="00F5100A"/>
    <w:rsid w:val="00F520ED"/>
    <w:rsid w:val="00F53198"/>
    <w:rsid w:val="00F5381A"/>
    <w:rsid w:val="00F539C0"/>
    <w:rsid w:val="00F548D9"/>
    <w:rsid w:val="00F55E91"/>
    <w:rsid w:val="00F566F7"/>
    <w:rsid w:val="00F56F1E"/>
    <w:rsid w:val="00F56FA4"/>
    <w:rsid w:val="00F604FB"/>
    <w:rsid w:val="00F61C18"/>
    <w:rsid w:val="00F63C7A"/>
    <w:rsid w:val="00F63D22"/>
    <w:rsid w:val="00F651EA"/>
    <w:rsid w:val="00F65BCB"/>
    <w:rsid w:val="00F672F2"/>
    <w:rsid w:val="00F70278"/>
    <w:rsid w:val="00F70DEB"/>
    <w:rsid w:val="00F721A4"/>
    <w:rsid w:val="00F72F6F"/>
    <w:rsid w:val="00F73663"/>
    <w:rsid w:val="00F74533"/>
    <w:rsid w:val="00F7463A"/>
    <w:rsid w:val="00F754EA"/>
    <w:rsid w:val="00F75631"/>
    <w:rsid w:val="00F766B0"/>
    <w:rsid w:val="00F76A5B"/>
    <w:rsid w:val="00F76CF3"/>
    <w:rsid w:val="00F80BA4"/>
    <w:rsid w:val="00F80BF2"/>
    <w:rsid w:val="00F811BE"/>
    <w:rsid w:val="00F81C79"/>
    <w:rsid w:val="00F84DF4"/>
    <w:rsid w:val="00F86CFB"/>
    <w:rsid w:val="00F876DB"/>
    <w:rsid w:val="00F879EA"/>
    <w:rsid w:val="00F87E97"/>
    <w:rsid w:val="00F9008B"/>
    <w:rsid w:val="00F90A73"/>
    <w:rsid w:val="00F91A94"/>
    <w:rsid w:val="00F940BA"/>
    <w:rsid w:val="00F958C5"/>
    <w:rsid w:val="00F96A98"/>
    <w:rsid w:val="00F976C9"/>
    <w:rsid w:val="00F97723"/>
    <w:rsid w:val="00FA0808"/>
    <w:rsid w:val="00FA0F85"/>
    <w:rsid w:val="00FA14F3"/>
    <w:rsid w:val="00FA37DB"/>
    <w:rsid w:val="00FA51E8"/>
    <w:rsid w:val="00FA5896"/>
    <w:rsid w:val="00FA5DFB"/>
    <w:rsid w:val="00FB05FD"/>
    <w:rsid w:val="00FB0E69"/>
    <w:rsid w:val="00FB1FD3"/>
    <w:rsid w:val="00FB2CE5"/>
    <w:rsid w:val="00FB5770"/>
    <w:rsid w:val="00FB6C17"/>
    <w:rsid w:val="00FB7DF5"/>
    <w:rsid w:val="00FC0885"/>
    <w:rsid w:val="00FC2922"/>
    <w:rsid w:val="00FC3E50"/>
    <w:rsid w:val="00FC3FA6"/>
    <w:rsid w:val="00FC4111"/>
    <w:rsid w:val="00FC4720"/>
    <w:rsid w:val="00FC5670"/>
    <w:rsid w:val="00FC5E72"/>
    <w:rsid w:val="00FC6E7F"/>
    <w:rsid w:val="00FD05E6"/>
    <w:rsid w:val="00FD069E"/>
    <w:rsid w:val="00FD0E88"/>
    <w:rsid w:val="00FD5255"/>
    <w:rsid w:val="00FD5506"/>
    <w:rsid w:val="00FD75D4"/>
    <w:rsid w:val="00FD7837"/>
    <w:rsid w:val="00FE125D"/>
    <w:rsid w:val="00FE3E0E"/>
    <w:rsid w:val="00FE47D7"/>
    <w:rsid w:val="00FE4DA7"/>
    <w:rsid w:val="00FE5D7A"/>
    <w:rsid w:val="00FE5F81"/>
    <w:rsid w:val="00FE627F"/>
    <w:rsid w:val="00FE74FC"/>
    <w:rsid w:val="00FE7F34"/>
    <w:rsid w:val="00FF0EBD"/>
    <w:rsid w:val="00FF13CE"/>
    <w:rsid w:val="00FF1999"/>
    <w:rsid w:val="00FF1ECE"/>
    <w:rsid w:val="00FF25CD"/>
    <w:rsid w:val="00FF47C7"/>
    <w:rsid w:val="00FF4E0D"/>
    <w:rsid w:val="00FF502E"/>
    <w:rsid w:val="00FF634C"/>
    <w:rsid w:val="00FF6859"/>
    <w:rsid w:val="00FF6CFA"/>
    <w:rsid w:val="00FF6DF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F0B1395"/>
  <w15:chartTrackingRefBased/>
  <w15:docId w15:val="{24F90DB7-7CB9-4E4D-AB7B-4FF0F47E4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C60"/>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link w:val="B4Char"/>
    <w:qFormat/>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rPr>
      <w:rFonts w:ascii="CG Times (WN)" w:hAnsi="CG Times (WN)"/>
    </w:rPr>
  </w:style>
  <w:style w:type="character" w:styleId="ae">
    <w:name w:val="FollowedHyperlink"/>
    <w:rPr>
      <w:color w:val="800080"/>
      <w:u w:val="single"/>
    </w:rPr>
  </w:style>
  <w:style w:type="paragraph" w:customStyle="1" w:styleId="12">
    <w:name w:val="註解方塊文字1"/>
    <w:basedOn w:val="a"/>
    <w:semiHidden/>
    <w:rPr>
      <w:rFonts w:ascii="Tahoma" w:hAnsi="Tahoma" w:cs="Tahoma"/>
      <w:sz w:val="16"/>
      <w:szCs w:val="16"/>
    </w:rPr>
  </w:style>
  <w:style w:type="paragraph" w:customStyle="1" w:styleId="CommentSubject">
    <w:name w:val="Comment Subject"/>
    <w:basedOn w:val="ac"/>
    <w:next w:val="ac"/>
    <w:semiHidden/>
    <w:rPr>
      <w:b/>
      <w:bCs/>
    </w:rPr>
  </w:style>
  <w:style w:type="paragraph" w:styleId="af">
    <w:name w:val="Document Map"/>
    <w:basedOn w:val="a"/>
    <w:semiHidden/>
    <w:pPr>
      <w:shd w:val="clear" w:color="auto" w:fill="000080"/>
    </w:pPr>
    <w:rPr>
      <w:rFonts w:ascii="Tahoma" w:hAnsi="Tahoma" w:cs="Tahoma"/>
    </w:rPr>
  </w:style>
  <w:style w:type="paragraph" w:styleId="af0">
    <w:name w:val="Body Text"/>
    <w:basedOn w:val="a"/>
    <w:link w:val="af1"/>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uiPriority w:val="39"/>
    <w:qFormat/>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d">
    <w:name w:val="註解文字 字元"/>
    <w:link w:val="ac"/>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aliases w:val="- Bullets,목록 단락,リスト段落,列出段落,?? ??,?????,????,목록 단,Lista1,中等深浅网格 1 - 着色 21,列表段落,¥¡¡¡¡ì¬º¥¹¥È¶ÎÂä,ÁÐ³ö¶ÎÂä,¥ê¥¹¥È¶ÎÂä,列表段落1,—ño’i—Ž,1st level - Bullet List Paragraph,Lettre d'introduction,Paragrafo elenco,Normal bullet 2,Bullet list,列表段落11,목록단락,列"/>
    <w:basedOn w:val="a"/>
    <w:link w:val="af6"/>
    <w:uiPriority w:val="34"/>
    <w:qFormat/>
    <w:rsid w:val="000C40C2"/>
    <w:pPr>
      <w:widowControl w:val="0"/>
      <w:spacing w:after="0"/>
      <w:ind w:firstLineChars="200" w:firstLine="420"/>
    </w:pPr>
    <w:rPr>
      <w:rFonts w:ascii="Calibri" w:hAnsi="Calibri"/>
      <w:kern w:val="2"/>
      <w:sz w:val="24"/>
      <w:szCs w:val="22"/>
      <w:lang w:val="x-none" w:eastAsia="x-none"/>
    </w:rPr>
  </w:style>
  <w:style w:type="character" w:customStyle="1" w:styleId="af6">
    <w:name w:val="清單段落 字元"/>
    <w:aliases w:val="- Bullets 字元,목록 단락 字元,リスト段落 字元,列出段落 字元,?? ?? 字元,????? 字元,???? 字元,목록 단 字元,Lista1 字元,中等深浅网格 1 - 着色 21 字元,列表段落 字元,¥¡¡¡¡ì¬º¥¹¥È¶ÎÂä 字元,ÁÐ³ö¶ÎÂä 字元,¥ê¥¹¥È¶ÎÂä 字元,列表段落1 字元,—ño’i—Ž 字元,1st level - Bullet List Paragraph 字元,Lettre d'introduction 字元,列 字元"/>
    <w:link w:val="af5"/>
    <w:uiPriority w:val="34"/>
    <w:qFormat/>
    <w:rsid w:val="008034BB"/>
    <w:rPr>
      <w:rFonts w:ascii="Calibri" w:hAnsi="Calibri"/>
      <w:kern w:val="2"/>
      <w:sz w:val="24"/>
      <w:szCs w:val="22"/>
    </w:rPr>
  </w:style>
  <w:style w:type="paragraph" w:customStyle="1" w:styleId="bullet">
    <w:name w:val="bullet"/>
    <w:basedOn w:val="af5"/>
    <w:link w:val="bulletChar"/>
    <w:qFormat/>
    <w:rsid w:val="001F3747"/>
    <w:pPr>
      <w:numPr>
        <w:numId w:val="3"/>
      </w:numPr>
      <w:ind w:firstLineChars="0" w:firstLine="0"/>
      <w:contextualSpacing/>
      <w:jc w:val="both"/>
    </w:pPr>
    <w:rPr>
      <w:rFonts w:ascii="Times New Roman" w:eastAsia="Times New Roman" w:hAnsi="Times New Roman"/>
      <w:sz w:val="20"/>
      <w:szCs w:val="24"/>
      <w:lang w:val="en-GB" w:eastAsia="en-US"/>
    </w:rPr>
  </w:style>
  <w:style w:type="character" w:customStyle="1" w:styleId="bulletChar">
    <w:name w:val="bullet Char"/>
    <w:link w:val="bullet"/>
    <w:rsid w:val="001F3747"/>
    <w:rPr>
      <w:rFonts w:ascii="Times New Roman" w:eastAsia="Times New Roman" w:hAnsi="Times New Roman"/>
      <w:kern w:val="2"/>
      <w:szCs w:val="24"/>
      <w:lang w:val="en-GB" w:eastAsia="en-US"/>
    </w:rPr>
  </w:style>
  <w:style w:type="table" w:customStyle="1" w:styleId="13">
    <w:name w:val="表格格線1"/>
    <w:basedOn w:val="a1"/>
    <w:next w:val="af4"/>
    <w:uiPriority w:val="59"/>
    <w:rsid w:val="001D0CD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1D0CD0"/>
    <w:rPr>
      <w:rFonts w:ascii="Arial" w:hAnsi="Arial"/>
      <w:sz w:val="18"/>
      <w:lang w:val="en-GB" w:eastAsia="en-US"/>
    </w:rPr>
  </w:style>
  <w:style w:type="character" w:customStyle="1" w:styleId="THChar">
    <w:name w:val="TH Char"/>
    <w:link w:val="TH"/>
    <w:locked/>
    <w:rsid w:val="001D0CD0"/>
    <w:rPr>
      <w:rFonts w:ascii="Arial" w:hAnsi="Arial"/>
      <w:b/>
      <w:lang w:val="en-GB" w:eastAsia="en-US"/>
    </w:rPr>
  </w:style>
  <w:style w:type="character" w:customStyle="1" w:styleId="TAHCar">
    <w:name w:val="TAH Car"/>
    <w:link w:val="TAH"/>
    <w:qFormat/>
    <w:locked/>
    <w:rsid w:val="001D0CD0"/>
    <w:rPr>
      <w:rFonts w:ascii="Arial" w:hAnsi="Arial"/>
      <w:b/>
      <w:sz w:val="18"/>
      <w:lang w:val="en-GB" w:eastAsia="en-US"/>
    </w:rPr>
  </w:style>
  <w:style w:type="character" w:customStyle="1" w:styleId="B1Char">
    <w:name w:val="B1 Char"/>
    <w:link w:val="B1"/>
    <w:rsid w:val="006133D8"/>
    <w:rPr>
      <w:rFonts w:ascii="Times New Roman" w:hAnsi="Times New Roman"/>
      <w:lang w:val="en-GB" w:eastAsia="en-US"/>
    </w:rPr>
  </w:style>
  <w:style w:type="character" w:customStyle="1" w:styleId="B2Char">
    <w:name w:val="B2 Char"/>
    <w:link w:val="B2"/>
    <w:rsid w:val="006133D8"/>
    <w:rPr>
      <w:rFonts w:ascii="Times New Roman" w:hAnsi="Times New Roman"/>
      <w:lang w:val="en-GB" w:eastAsia="en-US"/>
    </w:rPr>
  </w:style>
  <w:style w:type="character" w:customStyle="1" w:styleId="B3Char">
    <w:name w:val="B3 Char"/>
    <w:link w:val="B3"/>
    <w:rsid w:val="0074438B"/>
    <w:rPr>
      <w:rFonts w:ascii="Times New Roman" w:hAnsi="Times New Roman"/>
      <w:lang w:val="en-GB" w:eastAsia="en-US"/>
    </w:rPr>
  </w:style>
  <w:style w:type="character" w:customStyle="1" w:styleId="B4Char">
    <w:name w:val="B4 Char"/>
    <w:link w:val="B4"/>
    <w:rsid w:val="0074438B"/>
    <w:rPr>
      <w:rFonts w:ascii="Times New Roman" w:hAnsi="Times New Roman"/>
      <w:lang w:val="en-GB" w:eastAsia="en-US"/>
    </w:rPr>
  </w:style>
  <w:style w:type="character" w:customStyle="1" w:styleId="NOChar">
    <w:name w:val="NO Char"/>
    <w:link w:val="NO"/>
    <w:rsid w:val="007F22D2"/>
    <w:rPr>
      <w:rFonts w:ascii="Times New Roman" w:hAnsi="Times New Roman"/>
      <w:lang w:val="en-GB" w:eastAsia="en-US"/>
    </w:rPr>
  </w:style>
  <w:style w:type="paragraph" w:styleId="af7">
    <w:name w:val="annotation subject"/>
    <w:basedOn w:val="ac"/>
    <w:next w:val="ac"/>
    <w:link w:val="af8"/>
    <w:rsid w:val="009A56F5"/>
    <w:rPr>
      <w:rFonts w:ascii="Times New Roman" w:hAnsi="Times New Roman"/>
      <w:b/>
      <w:bCs/>
    </w:rPr>
  </w:style>
  <w:style w:type="character" w:customStyle="1" w:styleId="af8">
    <w:name w:val="註解主旨 字元"/>
    <w:basedOn w:val="ad"/>
    <w:link w:val="af7"/>
    <w:rsid w:val="009A56F5"/>
    <w:rPr>
      <w:rFonts w:ascii="Times New Roman" w:eastAsia="新細明體" w:hAnsi="Times New Roman"/>
      <w:b/>
      <w:bCs/>
      <w:lang w:val="en-GB" w:eastAsia="en-US" w:bidi="ar-SA"/>
    </w:rPr>
  </w:style>
  <w:style w:type="character" w:customStyle="1" w:styleId="TALCar">
    <w:name w:val="TAL Car"/>
    <w:link w:val="TAL"/>
    <w:qFormat/>
    <w:rsid w:val="008D4090"/>
    <w:rPr>
      <w:rFonts w:ascii="Arial" w:hAnsi="Arial"/>
      <w:sz w:val="18"/>
      <w:lang w:val="en-GB" w:eastAsia="en-US"/>
    </w:rPr>
  </w:style>
  <w:style w:type="paragraph" w:styleId="33">
    <w:name w:val="Body Text 3"/>
    <w:basedOn w:val="a"/>
    <w:link w:val="34"/>
    <w:rsid w:val="00FB6C17"/>
    <w:pPr>
      <w:spacing w:after="120"/>
    </w:pPr>
    <w:rPr>
      <w:sz w:val="16"/>
      <w:szCs w:val="16"/>
    </w:rPr>
  </w:style>
  <w:style w:type="character" w:customStyle="1" w:styleId="34">
    <w:name w:val="本文 3 字元"/>
    <w:basedOn w:val="a0"/>
    <w:link w:val="33"/>
    <w:rsid w:val="00FB6C17"/>
    <w:rPr>
      <w:rFonts w:ascii="Times New Roman" w:hAnsi="Times New Roman"/>
      <w:sz w:val="16"/>
      <w:szCs w:val="16"/>
      <w:lang w:val="en-GB" w:eastAsia="en-US"/>
    </w:rPr>
  </w:style>
  <w:style w:type="paragraph" w:customStyle="1" w:styleId="Doc-text2">
    <w:name w:val="Doc-text2"/>
    <w:basedOn w:val="a"/>
    <w:link w:val="Doc-text2Char"/>
    <w:qFormat/>
    <w:rsid w:val="00192446"/>
    <w:pPr>
      <w:tabs>
        <w:tab w:val="left" w:pos="1622"/>
      </w:tabs>
      <w:overflowPunct w:val="0"/>
      <w:autoSpaceDE w:val="0"/>
      <w:autoSpaceDN w:val="0"/>
      <w:adjustRightInd w:val="0"/>
      <w:spacing w:after="0"/>
      <w:ind w:left="1622" w:hanging="363"/>
      <w:textAlignment w:val="baseline"/>
    </w:pPr>
    <w:rPr>
      <w:rFonts w:ascii="Arial" w:eastAsia="Times New Roman" w:hAnsi="Arial"/>
      <w:lang w:eastAsia="ja-JP"/>
    </w:rPr>
  </w:style>
  <w:style w:type="character" w:customStyle="1" w:styleId="Doc-text2Char">
    <w:name w:val="Doc-text2 Char"/>
    <w:link w:val="Doc-text2"/>
    <w:qFormat/>
    <w:rsid w:val="00192446"/>
    <w:rPr>
      <w:rFonts w:ascii="Arial" w:eastAsia="Times New Roman" w:hAnsi="Arial"/>
      <w:lang w:val="en-GB" w:eastAsia="ja-JP"/>
    </w:rPr>
  </w:style>
  <w:style w:type="paragraph" w:customStyle="1" w:styleId="Comments-red">
    <w:name w:val="Comments-red"/>
    <w:basedOn w:val="a"/>
    <w:qFormat/>
    <w:rsid w:val="00192446"/>
    <w:pPr>
      <w:overflowPunct w:val="0"/>
      <w:autoSpaceDE w:val="0"/>
      <w:autoSpaceDN w:val="0"/>
      <w:adjustRightInd w:val="0"/>
      <w:spacing w:before="40" w:after="0"/>
      <w:textAlignment w:val="baseline"/>
    </w:pPr>
    <w:rPr>
      <w:rFonts w:ascii="Arial" w:eastAsia="Times New Roman" w:hAnsi="Arial"/>
      <w:i/>
      <w:color w:val="FF0000"/>
      <w:sz w:val="18"/>
      <w:lang w:eastAsia="ja-JP"/>
    </w:rPr>
  </w:style>
  <w:style w:type="character" w:customStyle="1" w:styleId="CharChar1">
    <w:name w:val="Char Char1"/>
    <w:rsid w:val="0076473C"/>
    <w:rPr>
      <w:b/>
      <w:bCs/>
      <w:color w:val="000000"/>
      <w:lang w:val="en-GB" w:eastAsia="ja-JP"/>
    </w:rPr>
  </w:style>
  <w:style w:type="character" w:customStyle="1" w:styleId="af1">
    <w:name w:val="本文 字元"/>
    <w:basedOn w:val="a0"/>
    <w:link w:val="af0"/>
    <w:rsid w:val="00560327"/>
    <w:rPr>
      <w:rFonts w:ascii="Times New Roman" w:hAnsi="Times New Roman"/>
      <w:kern w:val="2"/>
      <w:szCs w:val="24"/>
    </w:rPr>
  </w:style>
  <w:style w:type="paragraph" w:customStyle="1" w:styleId="Doc-comment">
    <w:name w:val="Doc-comment"/>
    <w:basedOn w:val="a"/>
    <w:next w:val="Doc-text2"/>
    <w:qFormat/>
    <w:rsid w:val="003D3F5C"/>
    <w:pPr>
      <w:tabs>
        <w:tab w:val="left" w:pos="1622"/>
      </w:tabs>
      <w:overflowPunct w:val="0"/>
      <w:autoSpaceDE w:val="0"/>
      <w:autoSpaceDN w:val="0"/>
      <w:adjustRightInd w:val="0"/>
      <w:spacing w:after="0"/>
      <w:ind w:left="1622" w:hanging="363"/>
      <w:textAlignment w:val="baseline"/>
    </w:pPr>
    <w:rPr>
      <w:rFonts w:ascii="Arial" w:eastAsia="Times New Roman" w:hAnsi="Arial"/>
      <w:i/>
      <w:lang w:eastAsia="ja-JP"/>
    </w:rPr>
  </w:style>
  <w:style w:type="paragraph" w:customStyle="1" w:styleId="Comments">
    <w:name w:val="Comments"/>
    <w:basedOn w:val="a"/>
    <w:link w:val="CommentsChar"/>
    <w:qFormat/>
    <w:rsid w:val="00E34978"/>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E34978"/>
    <w:rPr>
      <w:rFonts w:ascii="Arial" w:eastAsia="Times New Roman" w:hAnsi="Arial"/>
      <w:i/>
      <w:noProof/>
      <w:sz w:val="18"/>
      <w:lang w:val="en-GB" w:eastAsia="ja-JP"/>
    </w:rPr>
  </w:style>
  <w:style w:type="paragraph" w:customStyle="1" w:styleId="Proposal">
    <w:name w:val="Proposal"/>
    <w:basedOn w:val="af5"/>
    <w:link w:val="ProposalChar"/>
    <w:qFormat/>
    <w:rsid w:val="00DF65E6"/>
    <w:pPr>
      <w:widowControl/>
      <w:numPr>
        <w:numId w:val="7"/>
      </w:numPr>
      <w:overflowPunct w:val="0"/>
      <w:autoSpaceDE w:val="0"/>
      <w:autoSpaceDN w:val="0"/>
      <w:adjustRightInd w:val="0"/>
      <w:spacing w:before="240" w:after="240" w:line="360" w:lineRule="auto"/>
      <w:ind w:firstLineChars="0" w:firstLine="0"/>
      <w:contextualSpacing/>
      <w:textAlignment w:val="baseline"/>
    </w:pPr>
    <w:rPr>
      <w:rFonts w:ascii="Times New Roman" w:eastAsia="Times New Roman" w:hAnsi="Times New Roman"/>
      <w:b/>
      <w:kern w:val="0"/>
      <w:sz w:val="20"/>
      <w:szCs w:val="20"/>
      <w:lang w:val="en-GB" w:eastAsia="en-US"/>
    </w:rPr>
  </w:style>
  <w:style w:type="character" w:customStyle="1" w:styleId="ProposalChar">
    <w:name w:val="Proposal Char"/>
    <w:link w:val="Proposal"/>
    <w:rsid w:val="00DF65E6"/>
    <w:rPr>
      <w:rFonts w:ascii="Times New Roman" w:eastAsia="Times New Roman" w:hAnsi="Times New Roman"/>
      <w:b/>
      <w:lang w:val="en-GB" w:eastAsia="en-US"/>
    </w:rPr>
  </w:style>
  <w:style w:type="character" w:customStyle="1" w:styleId="CRCoverPageZchn">
    <w:name w:val="CR Cover Page Zchn"/>
    <w:link w:val="CRCoverPage"/>
    <w:rsid w:val="00DF65E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20961">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427116873">
      <w:bodyDiv w:val="1"/>
      <w:marLeft w:val="0"/>
      <w:marRight w:val="0"/>
      <w:marTop w:val="0"/>
      <w:marBottom w:val="0"/>
      <w:divBdr>
        <w:top w:val="none" w:sz="0" w:space="0" w:color="auto"/>
        <w:left w:val="none" w:sz="0" w:space="0" w:color="auto"/>
        <w:bottom w:val="none" w:sz="0" w:space="0" w:color="auto"/>
        <w:right w:val="none" w:sz="0" w:space="0" w:color="auto"/>
      </w:divBdr>
      <w:divsChild>
        <w:div w:id="63723255">
          <w:marLeft w:val="3240"/>
          <w:marRight w:val="0"/>
          <w:marTop w:val="100"/>
          <w:marBottom w:val="0"/>
          <w:divBdr>
            <w:top w:val="none" w:sz="0" w:space="0" w:color="auto"/>
            <w:left w:val="none" w:sz="0" w:space="0" w:color="auto"/>
            <w:bottom w:val="none" w:sz="0" w:space="0" w:color="auto"/>
            <w:right w:val="none" w:sz="0" w:space="0" w:color="auto"/>
          </w:divBdr>
        </w:div>
        <w:div w:id="218708651">
          <w:marLeft w:val="3960"/>
          <w:marRight w:val="0"/>
          <w:marTop w:val="100"/>
          <w:marBottom w:val="0"/>
          <w:divBdr>
            <w:top w:val="none" w:sz="0" w:space="0" w:color="auto"/>
            <w:left w:val="none" w:sz="0" w:space="0" w:color="auto"/>
            <w:bottom w:val="none" w:sz="0" w:space="0" w:color="auto"/>
            <w:right w:val="none" w:sz="0" w:space="0" w:color="auto"/>
          </w:divBdr>
        </w:div>
        <w:div w:id="311640563">
          <w:marLeft w:val="1800"/>
          <w:marRight w:val="0"/>
          <w:marTop w:val="100"/>
          <w:marBottom w:val="0"/>
          <w:divBdr>
            <w:top w:val="none" w:sz="0" w:space="0" w:color="auto"/>
            <w:left w:val="none" w:sz="0" w:space="0" w:color="auto"/>
            <w:bottom w:val="none" w:sz="0" w:space="0" w:color="auto"/>
            <w:right w:val="none" w:sz="0" w:space="0" w:color="auto"/>
          </w:divBdr>
        </w:div>
        <w:div w:id="327710224">
          <w:marLeft w:val="360"/>
          <w:marRight w:val="0"/>
          <w:marTop w:val="200"/>
          <w:marBottom w:val="0"/>
          <w:divBdr>
            <w:top w:val="none" w:sz="0" w:space="0" w:color="auto"/>
            <w:left w:val="none" w:sz="0" w:space="0" w:color="auto"/>
            <w:bottom w:val="none" w:sz="0" w:space="0" w:color="auto"/>
            <w:right w:val="none" w:sz="0" w:space="0" w:color="auto"/>
          </w:divBdr>
        </w:div>
        <w:div w:id="609246018">
          <w:marLeft w:val="1800"/>
          <w:marRight w:val="0"/>
          <w:marTop w:val="100"/>
          <w:marBottom w:val="0"/>
          <w:divBdr>
            <w:top w:val="none" w:sz="0" w:space="0" w:color="auto"/>
            <w:left w:val="none" w:sz="0" w:space="0" w:color="auto"/>
            <w:bottom w:val="none" w:sz="0" w:space="0" w:color="auto"/>
            <w:right w:val="none" w:sz="0" w:space="0" w:color="auto"/>
          </w:divBdr>
        </w:div>
        <w:div w:id="670716118">
          <w:marLeft w:val="1080"/>
          <w:marRight w:val="0"/>
          <w:marTop w:val="100"/>
          <w:marBottom w:val="0"/>
          <w:divBdr>
            <w:top w:val="none" w:sz="0" w:space="0" w:color="auto"/>
            <w:left w:val="none" w:sz="0" w:space="0" w:color="auto"/>
            <w:bottom w:val="none" w:sz="0" w:space="0" w:color="auto"/>
            <w:right w:val="none" w:sz="0" w:space="0" w:color="auto"/>
          </w:divBdr>
        </w:div>
        <w:div w:id="945038670">
          <w:marLeft w:val="3960"/>
          <w:marRight w:val="0"/>
          <w:marTop w:val="100"/>
          <w:marBottom w:val="0"/>
          <w:divBdr>
            <w:top w:val="none" w:sz="0" w:space="0" w:color="auto"/>
            <w:left w:val="none" w:sz="0" w:space="0" w:color="auto"/>
            <w:bottom w:val="none" w:sz="0" w:space="0" w:color="auto"/>
            <w:right w:val="none" w:sz="0" w:space="0" w:color="auto"/>
          </w:divBdr>
        </w:div>
        <w:div w:id="1044787891">
          <w:marLeft w:val="3240"/>
          <w:marRight w:val="0"/>
          <w:marTop w:val="100"/>
          <w:marBottom w:val="0"/>
          <w:divBdr>
            <w:top w:val="none" w:sz="0" w:space="0" w:color="auto"/>
            <w:left w:val="none" w:sz="0" w:space="0" w:color="auto"/>
            <w:bottom w:val="none" w:sz="0" w:space="0" w:color="auto"/>
            <w:right w:val="none" w:sz="0" w:space="0" w:color="auto"/>
          </w:divBdr>
        </w:div>
        <w:div w:id="1183587747">
          <w:marLeft w:val="3960"/>
          <w:marRight w:val="0"/>
          <w:marTop w:val="100"/>
          <w:marBottom w:val="0"/>
          <w:divBdr>
            <w:top w:val="none" w:sz="0" w:space="0" w:color="auto"/>
            <w:left w:val="none" w:sz="0" w:space="0" w:color="auto"/>
            <w:bottom w:val="none" w:sz="0" w:space="0" w:color="auto"/>
            <w:right w:val="none" w:sz="0" w:space="0" w:color="auto"/>
          </w:divBdr>
        </w:div>
        <w:div w:id="1196962489">
          <w:marLeft w:val="2520"/>
          <w:marRight w:val="0"/>
          <w:marTop w:val="100"/>
          <w:marBottom w:val="0"/>
          <w:divBdr>
            <w:top w:val="none" w:sz="0" w:space="0" w:color="auto"/>
            <w:left w:val="none" w:sz="0" w:space="0" w:color="auto"/>
            <w:bottom w:val="none" w:sz="0" w:space="0" w:color="auto"/>
            <w:right w:val="none" w:sz="0" w:space="0" w:color="auto"/>
          </w:divBdr>
        </w:div>
        <w:div w:id="1264607610">
          <w:marLeft w:val="1800"/>
          <w:marRight w:val="0"/>
          <w:marTop w:val="100"/>
          <w:marBottom w:val="0"/>
          <w:divBdr>
            <w:top w:val="none" w:sz="0" w:space="0" w:color="auto"/>
            <w:left w:val="none" w:sz="0" w:space="0" w:color="auto"/>
            <w:bottom w:val="none" w:sz="0" w:space="0" w:color="auto"/>
            <w:right w:val="none" w:sz="0" w:space="0" w:color="auto"/>
          </w:divBdr>
        </w:div>
        <w:div w:id="1293973243">
          <w:marLeft w:val="1800"/>
          <w:marRight w:val="0"/>
          <w:marTop w:val="100"/>
          <w:marBottom w:val="0"/>
          <w:divBdr>
            <w:top w:val="none" w:sz="0" w:space="0" w:color="auto"/>
            <w:left w:val="none" w:sz="0" w:space="0" w:color="auto"/>
            <w:bottom w:val="none" w:sz="0" w:space="0" w:color="auto"/>
            <w:right w:val="none" w:sz="0" w:space="0" w:color="auto"/>
          </w:divBdr>
        </w:div>
        <w:div w:id="1937787647">
          <w:marLeft w:val="1080"/>
          <w:marRight w:val="0"/>
          <w:marTop w:val="100"/>
          <w:marBottom w:val="0"/>
          <w:divBdr>
            <w:top w:val="none" w:sz="0" w:space="0" w:color="auto"/>
            <w:left w:val="none" w:sz="0" w:space="0" w:color="auto"/>
            <w:bottom w:val="none" w:sz="0" w:space="0" w:color="auto"/>
            <w:right w:val="none" w:sz="0" w:space="0" w:color="auto"/>
          </w:divBdr>
        </w:div>
      </w:divsChild>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07635">
      <w:bodyDiv w:val="1"/>
      <w:marLeft w:val="0"/>
      <w:marRight w:val="0"/>
      <w:marTop w:val="0"/>
      <w:marBottom w:val="0"/>
      <w:divBdr>
        <w:top w:val="none" w:sz="0" w:space="0" w:color="auto"/>
        <w:left w:val="none" w:sz="0" w:space="0" w:color="auto"/>
        <w:bottom w:val="none" w:sz="0" w:space="0" w:color="auto"/>
        <w:right w:val="none" w:sz="0" w:space="0" w:color="auto"/>
      </w:divBdr>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825241">
      <w:bodyDiv w:val="1"/>
      <w:marLeft w:val="0"/>
      <w:marRight w:val="0"/>
      <w:marTop w:val="0"/>
      <w:marBottom w:val="0"/>
      <w:divBdr>
        <w:top w:val="none" w:sz="0" w:space="0" w:color="auto"/>
        <w:left w:val="none" w:sz="0" w:space="0" w:color="auto"/>
        <w:bottom w:val="none" w:sz="0" w:space="0" w:color="auto"/>
        <w:right w:val="none" w:sz="0" w:space="0" w:color="auto"/>
      </w:divBdr>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269390325">
      <w:bodyDiv w:val="1"/>
      <w:marLeft w:val="0"/>
      <w:marRight w:val="0"/>
      <w:marTop w:val="0"/>
      <w:marBottom w:val="0"/>
      <w:divBdr>
        <w:top w:val="none" w:sz="0" w:space="0" w:color="auto"/>
        <w:left w:val="none" w:sz="0" w:space="0" w:color="auto"/>
        <w:bottom w:val="none" w:sz="0" w:space="0" w:color="auto"/>
        <w:right w:val="none" w:sz="0" w:space="0" w:color="auto"/>
      </w:divBdr>
      <w:divsChild>
        <w:div w:id="94642276">
          <w:marLeft w:val="1800"/>
          <w:marRight w:val="0"/>
          <w:marTop w:val="100"/>
          <w:marBottom w:val="0"/>
          <w:divBdr>
            <w:top w:val="none" w:sz="0" w:space="0" w:color="auto"/>
            <w:left w:val="none" w:sz="0" w:space="0" w:color="auto"/>
            <w:bottom w:val="none" w:sz="0" w:space="0" w:color="auto"/>
            <w:right w:val="none" w:sz="0" w:space="0" w:color="auto"/>
          </w:divBdr>
        </w:div>
        <w:div w:id="218982217">
          <w:marLeft w:val="3960"/>
          <w:marRight w:val="0"/>
          <w:marTop w:val="100"/>
          <w:marBottom w:val="0"/>
          <w:divBdr>
            <w:top w:val="none" w:sz="0" w:space="0" w:color="auto"/>
            <w:left w:val="none" w:sz="0" w:space="0" w:color="auto"/>
            <w:bottom w:val="none" w:sz="0" w:space="0" w:color="auto"/>
            <w:right w:val="none" w:sz="0" w:space="0" w:color="auto"/>
          </w:divBdr>
        </w:div>
        <w:div w:id="278268561">
          <w:marLeft w:val="3960"/>
          <w:marRight w:val="0"/>
          <w:marTop w:val="100"/>
          <w:marBottom w:val="0"/>
          <w:divBdr>
            <w:top w:val="none" w:sz="0" w:space="0" w:color="auto"/>
            <w:left w:val="none" w:sz="0" w:space="0" w:color="auto"/>
            <w:bottom w:val="none" w:sz="0" w:space="0" w:color="auto"/>
            <w:right w:val="none" w:sz="0" w:space="0" w:color="auto"/>
          </w:divBdr>
        </w:div>
        <w:div w:id="352460134">
          <w:marLeft w:val="1800"/>
          <w:marRight w:val="0"/>
          <w:marTop w:val="100"/>
          <w:marBottom w:val="0"/>
          <w:divBdr>
            <w:top w:val="none" w:sz="0" w:space="0" w:color="auto"/>
            <w:left w:val="none" w:sz="0" w:space="0" w:color="auto"/>
            <w:bottom w:val="none" w:sz="0" w:space="0" w:color="auto"/>
            <w:right w:val="none" w:sz="0" w:space="0" w:color="auto"/>
          </w:divBdr>
        </w:div>
        <w:div w:id="406192903">
          <w:marLeft w:val="3240"/>
          <w:marRight w:val="0"/>
          <w:marTop w:val="100"/>
          <w:marBottom w:val="0"/>
          <w:divBdr>
            <w:top w:val="none" w:sz="0" w:space="0" w:color="auto"/>
            <w:left w:val="none" w:sz="0" w:space="0" w:color="auto"/>
            <w:bottom w:val="none" w:sz="0" w:space="0" w:color="auto"/>
            <w:right w:val="none" w:sz="0" w:space="0" w:color="auto"/>
          </w:divBdr>
        </w:div>
        <w:div w:id="585964801">
          <w:marLeft w:val="3240"/>
          <w:marRight w:val="0"/>
          <w:marTop w:val="100"/>
          <w:marBottom w:val="0"/>
          <w:divBdr>
            <w:top w:val="none" w:sz="0" w:space="0" w:color="auto"/>
            <w:left w:val="none" w:sz="0" w:space="0" w:color="auto"/>
            <w:bottom w:val="none" w:sz="0" w:space="0" w:color="auto"/>
            <w:right w:val="none" w:sz="0" w:space="0" w:color="auto"/>
          </w:divBdr>
        </w:div>
        <w:div w:id="678042000">
          <w:marLeft w:val="1800"/>
          <w:marRight w:val="0"/>
          <w:marTop w:val="100"/>
          <w:marBottom w:val="0"/>
          <w:divBdr>
            <w:top w:val="none" w:sz="0" w:space="0" w:color="auto"/>
            <w:left w:val="none" w:sz="0" w:space="0" w:color="auto"/>
            <w:bottom w:val="none" w:sz="0" w:space="0" w:color="auto"/>
            <w:right w:val="none" w:sz="0" w:space="0" w:color="auto"/>
          </w:divBdr>
        </w:div>
        <w:div w:id="913468639">
          <w:marLeft w:val="2520"/>
          <w:marRight w:val="0"/>
          <w:marTop w:val="100"/>
          <w:marBottom w:val="0"/>
          <w:divBdr>
            <w:top w:val="none" w:sz="0" w:space="0" w:color="auto"/>
            <w:left w:val="none" w:sz="0" w:space="0" w:color="auto"/>
            <w:bottom w:val="none" w:sz="0" w:space="0" w:color="auto"/>
            <w:right w:val="none" w:sz="0" w:space="0" w:color="auto"/>
          </w:divBdr>
        </w:div>
        <w:div w:id="1596210349">
          <w:marLeft w:val="360"/>
          <w:marRight w:val="0"/>
          <w:marTop w:val="200"/>
          <w:marBottom w:val="0"/>
          <w:divBdr>
            <w:top w:val="none" w:sz="0" w:space="0" w:color="auto"/>
            <w:left w:val="none" w:sz="0" w:space="0" w:color="auto"/>
            <w:bottom w:val="none" w:sz="0" w:space="0" w:color="auto"/>
            <w:right w:val="none" w:sz="0" w:space="0" w:color="auto"/>
          </w:divBdr>
        </w:div>
        <w:div w:id="1748574461">
          <w:marLeft w:val="3960"/>
          <w:marRight w:val="0"/>
          <w:marTop w:val="100"/>
          <w:marBottom w:val="0"/>
          <w:divBdr>
            <w:top w:val="none" w:sz="0" w:space="0" w:color="auto"/>
            <w:left w:val="none" w:sz="0" w:space="0" w:color="auto"/>
            <w:bottom w:val="none" w:sz="0" w:space="0" w:color="auto"/>
            <w:right w:val="none" w:sz="0" w:space="0" w:color="auto"/>
          </w:divBdr>
        </w:div>
        <w:div w:id="1840999916">
          <w:marLeft w:val="1080"/>
          <w:marRight w:val="0"/>
          <w:marTop w:val="100"/>
          <w:marBottom w:val="0"/>
          <w:divBdr>
            <w:top w:val="none" w:sz="0" w:space="0" w:color="auto"/>
            <w:left w:val="none" w:sz="0" w:space="0" w:color="auto"/>
            <w:bottom w:val="none" w:sz="0" w:space="0" w:color="auto"/>
            <w:right w:val="none" w:sz="0" w:space="0" w:color="auto"/>
          </w:divBdr>
        </w:div>
        <w:div w:id="1896963458">
          <w:marLeft w:val="1800"/>
          <w:marRight w:val="0"/>
          <w:marTop w:val="100"/>
          <w:marBottom w:val="0"/>
          <w:divBdr>
            <w:top w:val="none" w:sz="0" w:space="0" w:color="auto"/>
            <w:left w:val="none" w:sz="0" w:space="0" w:color="auto"/>
            <w:bottom w:val="none" w:sz="0" w:space="0" w:color="auto"/>
            <w:right w:val="none" w:sz="0" w:space="0" w:color="auto"/>
          </w:divBdr>
        </w:div>
        <w:div w:id="2087922213">
          <w:marLeft w:val="1080"/>
          <w:marRight w:val="0"/>
          <w:marTop w:val="100"/>
          <w:marBottom w:val="0"/>
          <w:divBdr>
            <w:top w:val="none" w:sz="0" w:space="0" w:color="auto"/>
            <w:left w:val="none" w:sz="0" w:space="0" w:color="auto"/>
            <w:bottom w:val="none" w:sz="0" w:space="0" w:color="auto"/>
            <w:right w:val="none" w:sz="0" w:space="0" w:color="auto"/>
          </w:divBdr>
        </w:div>
      </w:divsChild>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535538631">
      <w:bodyDiv w:val="1"/>
      <w:marLeft w:val="0"/>
      <w:marRight w:val="0"/>
      <w:marTop w:val="0"/>
      <w:marBottom w:val="0"/>
      <w:divBdr>
        <w:top w:val="none" w:sz="0" w:space="0" w:color="auto"/>
        <w:left w:val="none" w:sz="0" w:space="0" w:color="auto"/>
        <w:bottom w:val="none" w:sz="0" w:space="0" w:color="auto"/>
        <w:right w:val="none" w:sz="0" w:space="0" w:color="auto"/>
      </w:divBdr>
    </w:div>
    <w:div w:id="1545406390">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sChild>
        <w:div w:id="743257789">
          <w:marLeft w:val="1080"/>
          <w:marRight w:val="0"/>
          <w:marTop w:val="100"/>
          <w:marBottom w:val="0"/>
          <w:divBdr>
            <w:top w:val="none" w:sz="0" w:space="0" w:color="auto"/>
            <w:left w:val="none" w:sz="0" w:space="0" w:color="auto"/>
            <w:bottom w:val="none" w:sz="0" w:space="0" w:color="auto"/>
            <w:right w:val="none" w:sz="0" w:space="0" w:color="auto"/>
          </w:divBdr>
        </w:div>
        <w:div w:id="183708614">
          <w:marLeft w:val="1080"/>
          <w:marRight w:val="0"/>
          <w:marTop w:val="10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473655">
      <w:bodyDiv w:val="1"/>
      <w:marLeft w:val="0"/>
      <w:marRight w:val="0"/>
      <w:marTop w:val="0"/>
      <w:marBottom w:val="0"/>
      <w:divBdr>
        <w:top w:val="none" w:sz="0" w:space="0" w:color="auto"/>
        <w:left w:val="none" w:sz="0" w:space="0" w:color="auto"/>
        <w:bottom w:val="none" w:sz="0" w:space="0" w:color="auto"/>
        <w:right w:val="none" w:sz="0" w:space="0" w:color="auto"/>
      </w:divBdr>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660534">
      <w:bodyDiv w:val="1"/>
      <w:marLeft w:val="0"/>
      <w:marRight w:val="0"/>
      <w:marTop w:val="0"/>
      <w:marBottom w:val="0"/>
      <w:divBdr>
        <w:top w:val="none" w:sz="0" w:space="0" w:color="auto"/>
        <w:left w:val="none" w:sz="0" w:space="0" w:color="auto"/>
        <w:bottom w:val="none" w:sz="0" w:space="0" w:color="auto"/>
        <w:right w:val="none" w:sz="0" w:space="0" w:color="auto"/>
      </w:divBdr>
    </w:div>
    <w:div w:id="2076246245">
      <w:bodyDiv w:val="1"/>
      <w:marLeft w:val="0"/>
      <w:marRight w:val="0"/>
      <w:marTop w:val="0"/>
      <w:marBottom w:val="0"/>
      <w:divBdr>
        <w:top w:val="none" w:sz="0" w:space="0" w:color="auto"/>
        <w:left w:val="none" w:sz="0" w:space="0" w:color="auto"/>
        <w:bottom w:val="none" w:sz="0" w:space="0" w:color="auto"/>
        <w:right w:val="none" w:sz="0" w:space="0" w:color="auto"/>
      </w:divBdr>
      <w:divsChild>
        <w:div w:id="189728273">
          <w:marLeft w:val="3240"/>
          <w:marRight w:val="0"/>
          <w:marTop w:val="100"/>
          <w:marBottom w:val="0"/>
          <w:divBdr>
            <w:top w:val="none" w:sz="0" w:space="0" w:color="auto"/>
            <w:left w:val="none" w:sz="0" w:space="0" w:color="auto"/>
            <w:bottom w:val="none" w:sz="0" w:space="0" w:color="auto"/>
            <w:right w:val="none" w:sz="0" w:space="0" w:color="auto"/>
          </w:divBdr>
        </w:div>
        <w:div w:id="209616370">
          <w:marLeft w:val="1800"/>
          <w:marRight w:val="0"/>
          <w:marTop w:val="100"/>
          <w:marBottom w:val="0"/>
          <w:divBdr>
            <w:top w:val="none" w:sz="0" w:space="0" w:color="auto"/>
            <w:left w:val="none" w:sz="0" w:space="0" w:color="auto"/>
            <w:bottom w:val="none" w:sz="0" w:space="0" w:color="auto"/>
            <w:right w:val="none" w:sz="0" w:space="0" w:color="auto"/>
          </w:divBdr>
        </w:div>
        <w:div w:id="265424924">
          <w:marLeft w:val="360"/>
          <w:marRight w:val="0"/>
          <w:marTop w:val="200"/>
          <w:marBottom w:val="0"/>
          <w:divBdr>
            <w:top w:val="none" w:sz="0" w:space="0" w:color="auto"/>
            <w:left w:val="none" w:sz="0" w:space="0" w:color="auto"/>
            <w:bottom w:val="none" w:sz="0" w:space="0" w:color="auto"/>
            <w:right w:val="none" w:sz="0" w:space="0" w:color="auto"/>
          </w:divBdr>
        </w:div>
        <w:div w:id="890456545">
          <w:marLeft w:val="2520"/>
          <w:marRight w:val="0"/>
          <w:marTop w:val="100"/>
          <w:marBottom w:val="0"/>
          <w:divBdr>
            <w:top w:val="none" w:sz="0" w:space="0" w:color="auto"/>
            <w:left w:val="none" w:sz="0" w:space="0" w:color="auto"/>
            <w:bottom w:val="none" w:sz="0" w:space="0" w:color="auto"/>
            <w:right w:val="none" w:sz="0" w:space="0" w:color="auto"/>
          </w:divBdr>
        </w:div>
        <w:div w:id="907419336">
          <w:marLeft w:val="3960"/>
          <w:marRight w:val="0"/>
          <w:marTop w:val="100"/>
          <w:marBottom w:val="0"/>
          <w:divBdr>
            <w:top w:val="none" w:sz="0" w:space="0" w:color="auto"/>
            <w:left w:val="none" w:sz="0" w:space="0" w:color="auto"/>
            <w:bottom w:val="none" w:sz="0" w:space="0" w:color="auto"/>
            <w:right w:val="none" w:sz="0" w:space="0" w:color="auto"/>
          </w:divBdr>
        </w:div>
        <w:div w:id="968556575">
          <w:marLeft w:val="3240"/>
          <w:marRight w:val="0"/>
          <w:marTop w:val="100"/>
          <w:marBottom w:val="0"/>
          <w:divBdr>
            <w:top w:val="none" w:sz="0" w:space="0" w:color="auto"/>
            <w:left w:val="none" w:sz="0" w:space="0" w:color="auto"/>
            <w:bottom w:val="none" w:sz="0" w:space="0" w:color="auto"/>
            <w:right w:val="none" w:sz="0" w:space="0" w:color="auto"/>
          </w:divBdr>
        </w:div>
        <w:div w:id="1065182152">
          <w:marLeft w:val="1800"/>
          <w:marRight w:val="0"/>
          <w:marTop w:val="100"/>
          <w:marBottom w:val="0"/>
          <w:divBdr>
            <w:top w:val="none" w:sz="0" w:space="0" w:color="auto"/>
            <w:left w:val="none" w:sz="0" w:space="0" w:color="auto"/>
            <w:bottom w:val="none" w:sz="0" w:space="0" w:color="auto"/>
            <w:right w:val="none" w:sz="0" w:space="0" w:color="auto"/>
          </w:divBdr>
        </w:div>
        <w:div w:id="1113209570">
          <w:marLeft w:val="1800"/>
          <w:marRight w:val="0"/>
          <w:marTop w:val="100"/>
          <w:marBottom w:val="0"/>
          <w:divBdr>
            <w:top w:val="none" w:sz="0" w:space="0" w:color="auto"/>
            <w:left w:val="none" w:sz="0" w:space="0" w:color="auto"/>
            <w:bottom w:val="none" w:sz="0" w:space="0" w:color="auto"/>
            <w:right w:val="none" w:sz="0" w:space="0" w:color="auto"/>
          </w:divBdr>
        </w:div>
        <w:div w:id="1335574257">
          <w:marLeft w:val="3960"/>
          <w:marRight w:val="0"/>
          <w:marTop w:val="100"/>
          <w:marBottom w:val="0"/>
          <w:divBdr>
            <w:top w:val="none" w:sz="0" w:space="0" w:color="auto"/>
            <w:left w:val="none" w:sz="0" w:space="0" w:color="auto"/>
            <w:bottom w:val="none" w:sz="0" w:space="0" w:color="auto"/>
            <w:right w:val="none" w:sz="0" w:space="0" w:color="auto"/>
          </w:divBdr>
        </w:div>
        <w:div w:id="1373918537">
          <w:marLeft w:val="1080"/>
          <w:marRight w:val="0"/>
          <w:marTop w:val="100"/>
          <w:marBottom w:val="0"/>
          <w:divBdr>
            <w:top w:val="none" w:sz="0" w:space="0" w:color="auto"/>
            <w:left w:val="none" w:sz="0" w:space="0" w:color="auto"/>
            <w:bottom w:val="none" w:sz="0" w:space="0" w:color="auto"/>
            <w:right w:val="none" w:sz="0" w:space="0" w:color="auto"/>
          </w:divBdr>
        </w:div>
        <w:div w:id="1555048284">
          <w:marLeft w:val="1800"/>
          <w:marRight w:val="0"/>
          <w:marTop w:val="100"/>
          <w:marBottom w:val="0"/>
          <w:divBdr>
            <w:top w:val="none" w:sz="0" w:space="0" w:color="auto"/>
            <w:left w:val="none" w:sz="0" w:space="0" w:color="auto"/>
            <w:bottom w:val="none" w:sz="0" w:space="0" w:color="auto"/>
            <w:right w:val="none" w:sz="0" w:space="0" w:color="auto"/>
          </w:divBdr>
        </w:div>
        <w:div w:id="1794669877">
          <w:marLeft w:val="3960"/>
          <w:marRight w:val="0"/>
          <w:marTop w:val="100"/>
          <w:marBottom w:val="0"/>
          <w:divBdr>
            <w:top w:val="none" w:sz="0" w:space="0" w:color="auto"/>
            <w:left w:val="none" w:sz="0" w:space="0" w:color="auto"/>
            <w:bottom w:val="none" w:sz="0" w:space="0" w:color="auto"/>
            <w:right w:val="none" w:sz="0" w:space="0" w:color="auto"/>
          </w:divBdr>
        </w:div>
        <w:div w:id="1964918002">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76657F-BFE2-4F58-91E5-71882C682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993</Words>
  <Characters>5664</Characters>
  <Application>Microsoft Office Word</Application>
  <DocSecurity>0</DocSecurity>
  <Lines>47</Lines>
  <Paragraphs>13</Paragraphs>
  <ScaleCrop>false</ScaleCrop>
  <Company>Asustek</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ASUSTeK (Lider)</cp:lastModifiedBy>
  <cp:revision>2</cp:revision>
  <dcterms:created xsi:type="dcterms:W3CDTF">2022-02-14T02:51:00Z</dcterms:created>
  <dcterms:modified xsi:type="dcterms:W3CDTF">2022-02-14T02:51:00Z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